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BF" w:rsidRDefault="00D01915" w:rsidP="0037585D">
      <w:pPr>
        <w:jc w:val="center"/>
        <w:rPr>
          <w:b/>
          <w:sz w:val="56"/>
          <w:lang w:val="fr-CA"/>
        </w:rPr>
      </w:pPr>
      <w:r w:rsidRPr="0037585D">
        <w:rPr>
          <w:b/>
          <w:sz w:val="56"/>
          <w:lang w:val="fr-CA"/>
        </w:rPr>
        <w:t>Concentrateur solaire</w:t>
      </w:r>
    </w:p>
    <w:p w:rsidR="0037585D" w:rsidRPr="00DE0E93" w:rsidRDefault="0037585D" w:rsidP="0037585D">
      <w:pPr>
        <w:pStyle w:val="Subtitle"/>
        <w:jc w:val="center"/>
        <w:rPr>
          <w:sz w:val="28"/>
          <w:lang w:val="fr-CA"/>
        </w:rPr>
      </w:pPr>
      <w:r w:rsidRPr="00DE0E93">
        <w:rPr>
          <w:sz w:val="28"/>
          <w:lang w:val="fr-CA"/>
        </w:rPr>
        <w:t>Low-tech Lab de Montréal (QC, Canada)</w:t>
      </w:r>
      <w:r w:rsidR="00CC6607">
        <w:rPr>
          <w:sz w:val="28"/>
          <w:lang w:val="fr-CA"/>
        </w:rPr>
        <w:t>, 2019</w:t>
      </w:r>
      <w:bookmarkStart w:id="0" w:name="_GoBack"/>
      <w:bookmarkEnd w:id="0"/>
    </w:p>
    <w:p w:rsidR="0037585D" w:rsidRPr="00DE0E93" w:rsidRDefault="0037585D" w:rsidP="0037585D">
      <w:pPr>
        <w:rPr>
          <w:lang w:val="fr-CA"/>
        </w:rPr>
      </w:pPr>
    </w:p>
    <w:p w:rsidR="003C52B8" w:rsidRDefault="006B6F8D" w:rsidP="006B6F8D">
      <w:pPr>
        <w:pStyle w:val="ListParagraph"/>
        <w:numPr>
          <w:ilvl w:val="0"/>
          <w:numId w:val="5"/>
        </w:numPr>
        <w:rPr>
          <w:b/>
          <w:sz w:val="24"/>
          <w:lang w:val="fr-CA"/>
        </w:rPr>
      </w:pPr>
      <w:r w:rsidRPr="006B6F8D">
        <w:rPr>
          <w:b/>
          <w:sz w:val="24"/>
          <w:lang w:val="fr-CA"/>
        </w:rPr>
        <w:t>Carton repliable</w:t>
      </w:r>
    </w:p>
    <w:p w:rsidR="003C52B8" w:rsidRDefault="003C52B8" w:rsidP="003C52B8">
      <w:pPr>
        <w:pStyle w:val="ListParagraph"/>
        <w:ind w:left="1080"/>
        <w:rPr>
          <w:b/>
          <w:sz w:val="24"/>
          <w:lang w:val="fr-CA"/>
        </w:rPr>
      </w:pPr>
    </w:p>
    <w:p w:rsidR="003C52B8" w:rsidRDefault="003C52B8" w:rsidP="003C52B8">
      <w:pPr>
        <w:pStyle w:val="ListParagraph"/>
        <w:numPr>
          <w:ilvl w:val="0"/>
          <w:numId w:val="2"/>
        </w:numPr>
        <w:rPr>
          <w:b/>
          <w:sz w:val="24"/>
          <w:lang w:val="fr-CA"/>
        </w:rPr>
      </w:pPr>
      <w:r>
        <w:rPr>
          <w:b/>
          <w:sz w:val="24"/>
          <w:lang w:val="fr-CA"/>
        </w:rPr>
        <w:t>Inspirations</w:t>
      </w:r>
    </w:p>
    <w:p w:rsidR="003C52B8" w:rsidRDefault="003C52B8" w:rsidP="003C52B8">
      <w:pPr>
        <w:keepNext/>
      </w:pPr>
      <w:r>
        <w:rPr>
          <w:noProof/>
        </w:rPr>
        <w:drawing>
          <wp:inline distT="0" distB="0" distL="0" distR="0">
            <wp:extent cx="563880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1962150"/>
                    </a:xfrm>
                    <a:prstGeom prst="rect">
                      <a:avLst/>
                    </a:prstGeom>
                    <a:noFill/>
                    <a:ln>
                      <a:noFill/>
                    </a:ln>
                  </pic:spPr>
                </pic:pic>
              </a:graphicData>
            </a:graphic>
          </wp:inline>
        </w:drawing>
      </w:r>
    </w:p>
    <w:p w:rsidR="003C52B8" w:rsidRPr="003C52B8" w:rsidRDefault="003C52B8" w:rsidP="003C52B8">
      <w:pPr>
        <w:pStyle w:val="Caption"/>
        <w:rPr>
          <w:lang w:val="fr-CA"/>
        </w:rPr>
      </w:pPr>
      <w:r>
        <w:fldChar w:fldCharType="begin"/>
      </w:r>
      <w:r w:rsidRPr="003C52B8">
        <w:rPr>
          <w:lang w:val="fr-CA"/>
        </w:rPr>
        <w:instrText xml:space="preserve"> SEQ Figure \* ARABIC </w:instrText>
      </w:r>
      <w:r>
        <w:fldChar w:fldCharType="separate"/>
      </w:r>
      <w:r w:rsidR="0056041E">
        <w:rPr>
          <w:noProof/>
          <w:lang w:val="fr-CA"/>
        </w:rPr>
        <w:t>1</w:t>
      </w:r>
      <w:r>
        <w:fldChar w:fldCharType="end"/>
      </w:r>
      <w:r w:rsidRPr="003C52B8">
        <w:rPr>
          <w:lang w:val="fr-CA"/>
        </w:rPr>
        <w:t xml:space="preserve">: </w:t>
      </w:r>
      <w:r>
        <w:rPr>
          <w:lang w:val="fr-CA"/>
        </w:rPr>
        <w:t xml:space="preserve">(a) </w:t>
      </w:r>
      <w:r w:rsidRPr="003C52B8">
        <w:rPr>
          <w:lang w:val="fr-CA"/>
        </w:rPr>
        <w:t xml:space="preserve">Cuiseur avec </w:t>
      </w:r>
      <w:r w:rsidR="00CC6607" w:rsidRPr="003C52B8">
        <w:rPr>
          <w:lang w:val="fr-CA"/>
        </w:rPr>
        <w:t>tôles</w:t>
      </w:r>
      <w:r w:rsidRPr="003C52B8">
        <w:rPr>
          <w:lang w:val="fr-CA"/>
        </w:rPr>
        <w:t xml:space="preserve"> d'aluminium récupérées</w:t>
      </w:r>
      <w:r>
        <w:rPr>
          <w:lang w:val="fr-CA"/>
        </w:rPr>
        <w:t xml:space="preserve"> [pierre1911.fr]. (b) Cuiseur commercial [</w:t>
      </w:r>
      <w:r w:rsidRPr="003C52B8">
        <w:rPr>
          <w:lang w:val="fr-CA"/>
        </w:rPr>
        <w:t>idcook.com</w:t>
      </w:r>
      <w:r>
        <w:rPr>
          <w:lang w:val="fr-CA"/>
        </w:rPr>
        <w:t>].</w:t>
      </w:r>
    </w:p>
    <w:p w:rsidR="00C06DBF" w:rsidRPr="003C52B8" w:rsidRDefault="003C52B8" w:rsidP="004F795E">
      <w:pPr>
        <w:jc w:val="both"/>
        <w:rPr>
          <w:b/>
          <w:sz w:val="24"/>
          <w:lang w:val="fr-CA"/>
        </w:rPr>
      </w:pPr>
      <w:r>
        <w:rPr>
          <w:b/>
          <w:sz w:val="24"/>
          <w:lang w:val="fr-CA"/>
        </w:rPr>
        <w:t xml:space="preserve">  </w:t>
      </w:r>
      <w:r>
        <w:rPr>
          <w:lang w:val="fr-CA"/>
        </w:rPr>
        <w:t xml:space="preserve">Plusieurs cuiseurs commerciaux existent, ils utilisent une technologie similaire à celle que nous allons exposer : des segments de parabole en </w:t>
      </w:r>
      <w:r w:rsidR="00CC6607">
        <w:rPr>
          <w:lang w:val="fr-CA"/>
        </w:rPr>
        <w:t>métal</w:t>
      </w:r>
      <w:r>
        <w:rPr>
          <w:lang w:val="fr-CA"/>
        </w:rPr>
        <w:t xml:space="preserve"> pour concentrer les rayons. De plus, des ingénieux bricoleurs comme </w:t>
      </w:r>
      <w:hyperlink r:id="rId6" w:history="1">
        <w:r w:rsidRPr="0065179B">
          <w:rPr>
            <w:rStyle w:val="Hyperlink"/>
            <w:lang w:val="fr-CA"/>
          </w:rPr>
          <w:t>http://www.pierre1911.fr/2017/02/barbecue-solaire.html</w:t>
        </w:r>
      </w:hyperlink>
      <w:r>
        <w:rPr>
          <w:lang w:val="fr-CA"/>
        </w:rPr>
        <w:t xml:space="preserve"> utilise aussi ces segments. Nous allons ici tenter de faire une version plus low-tech (materiel courant, pas cher), et surtout repliable/transportable !</w:t>
      </w:r>
      <w:r w:rsidR="006B6F8D" w:rsidRPr="003C52B8">
        <w:rPr>
          <w:b/>
          <w:sz w:val="24"/>
          <w:lang w:val="fr-CA"/>
        </w:rPr>
        <w:br/>
      </w:r>
    </w:p>
    <w:p w:rsidR="009F6F79" w:rsidRDefault="009F6F79" w:rsidP="004F795E">
      <w:pPr>
        <w:pStyle w:val="ListParagraph"/>
        <w:numPr>
          <w:ilvl w:val="0"/>
          <w:numId w:val="2"/>
        </w:numPr>
        <w:jc w:val="both"/>
        <w:rPr>
          <w:b/>
          <w:lang w:val="fr-CA"/>
        </w:rPr>
      </w:pPr>
      <w:r w:rsidRPr="009F6F79">
        <w:rPr>
          <w:b/>
          <w:lang w:val="fr-CA"/>
        </w:rPr>
        <w:t xml:space="preserve">Puissance </w:t>
      </w:r>
      <w:r>
        <w:rPr>
          <w:b/>
          <w:lang w:val="fr-CA"/>
        </w:rPr>
        <w:t>solaire</w:t>
      </w:r>
    </w:p>
    <w:p w:rsidR="009F6F79" w:rsidRPr="009F6F79" w:rsidRDefault="009F6F79" w:rsidP="004F795E">
      <w:pPr>
        <w:pStyle w:val="ListParagraph"/>
        <w:jc w:val="both"/>
        <w:rPr>
          <w:lang w:val="fr-CA"/>
        </w:rPr>
      </w:pPr>
      <w:r>
        <w:rPr>
          <w:lang w:val="fr-CA"/>
        </w:rPr>
        <w:t>L’irradiance solaire au sol dépend de l’heure dans la journée, et est en-dessous de 1000W/m2 au Quebec (été).</w:t>
      </w:r>
    </w:p>
    <w:p w:rsidR="009F6F79" w:rsidRDefault="009F6F79" w:rsidP="009F6F79">
      <w:pPr>
        <w:jc w:val="center"/>
        <w:rPr>
          <w:b/>
          <w:noProof/>
        </w:rPr>
      </w:pPr>
      <w:r>
        <w:rPr>
          <w:noProof/>
        </w:rPr>
        <w:lastRenderedPageBreak/>
        <w:drawing>
          <wp:inline distT="0" distB="0" distL="0" distR="0" wp14:anchorId="365D4564" wp14:editId="1BA1B3FC">
            <wp:extent cx="3333750" cy="2480723"/>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a:alphaModFix/>
                    </a:blip>
                    <a:srcRect/>
                    <a:stretch>
                      <a:fillRect/>
                    </a:stretch>
                  </pic:blipFill>
                  <pic:spPr>
                    <a:xfrm>
                      <a:off x="0" y="0"/>
                      <a:ext cx="3342370" cy="2487137"/>
                    </a:xfrm>
                    <a:prstGeom prst="rect">
                      <a:avLst/>
                    </a:prstGeom>
                    <a:noFill/>
                    <a:ln cap="flat">
                      <a:noFill/>
                    </a:ln>
                  </pic:spPr>
                </pic:pic>
              </a:graphicData>
            </a:graphic>
          </wp:inline>
        </w:drawing>
      </w:r>
      <w:r w:rsidR="00F64DE0">
        <w:rPr>
          <w:b/>
          <w:noProof/>
        </w:rPr>
        <w:t xml:space="preserve">   </w:t>
      </w:r>
      <w:r w:rsidR="00F64DE0">
        <w:rPr>
          <w:b/>
          <w:noProof/>
        </w:rPr>
        <w:drawing>
          <wp:inline distT="0" distB="0" distL="0" distR="0">
            <wp:extent cx="2425368" cy="2457450"/>
            <wp:effectExtent l="0" t="0" r="0" b="0"/>
            <wp:docPr id="9" name="Picture 9" descr="C:\Users\pc\Desktop\Image Pasted at 2019-5-25 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age Pasted at 2019-5-25 13-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725" cy="2464904"/>
                    </a:xfrm>
                    <a:prstGeom prst="rect">
                      <a:avLst/>
                    </a:prstGeom>
                    <a:noFill/>
                    <a:ln>
                      <a:noFill/>
                    </a:ln>
                  </pic:spPr>
                </pic:pic>
              </a:graphicData>
            </a:graphic>
          </wp:inline>
        </w:drawing>
      </w:r>
    </w:p>
    <w:p w:rsidR="00DE37BF" w:rsidRDefault="003B7FE1" w:rsidP="009F6F79">
      <w:pPr>
        <w:jc w:val="center"/>
        <w:rPr>
          <w:b/>
          <w:lang w:val="fr-CA"/>
        </w:rPr>
      </w:pPr>
      <w:r>
        <w:rPr>
          <w:noProof/>
        </w:rPr>
        <w:drawing>
          <wp:inline distT="0" distB="0" distL="0" distR="0" wp14:anchorId="0E6FA92B" wp14:editId="2DCD31DA">
            <wp:extent cx="5943600" cy="3317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17240"/>
                    </a:xfrm>
                    <a:prstGeom prst="rect">
                      <a:avLst/>
                    </a:prstGeom>
                  </pic:spPr>
                </pic:pic>
              </a:graphicData>
            </a:graphic>
          </wp:inline>
        </w:drawing>
      </w:r>
    </w:p>
    <w:p w:rsidR="004A028A" w:rsidRDefault="0078623A" w:rsidP="004F795E">
      <w:pPr>
        <w:ind w:left="720"/>
        <w:jc w:val="both"/>
        <w:rPr>
          <w:lang w:val="fr-CA"/>
        </w:rPr>
      </w:pPr>
      <w:r w:rsidRPr="0078623A">
        <w:rPr>
          <w:lang w:val="fr-CA"/>
        </w:rPr>
        <w:t xml:space="preserve">Cependant, </w:t>
      </w:r>
      <w:r>
        <w:rPr>
          <w:lang w:val="fr-CA"/>
        </w:rPr>
        <w:t xml:space="preserve">l’angle du Soleil par rapport au sol est proche de </w:t>
      </w:r>
      <w:r w:rsidR="0067339C">
        <w:rPr>
          <w:lang w:val="fr-CA"/>
        </w:rPr>
        <w:t>6</w:t>
      </w:r>
      <w:r>
        <w:rPr>
          <w:lang w:val="fr-CA"/>
        </w:rPr>
        <w:t xml:space="preserve">0° à midi, et peut aller jusqu’à 45° dans nos calculs. La parabole sera donc penchée pour recevoir les rayons de </w:t>
      </w:r>
      <w:r w:rsidR="00451C04">
        <w:rPr>
          <w:lang w:val="fr-CA"/>
        </w:rPr>
        <w:t>façon</w:t>
      </w:r>
      <w:r>
        <w:rPr>
          <w:lang w:val="fr-CA"/>
        </w:rPr>
        <w:t xml:space="preserve"> perpendiculaire, </w:t>
      </w:r>
      <w:r w:rsidR="00451C04">
        <w:rPr>
          <w:lang w:val="fr-CA"/>
        </w:rPr>
        <w:t xml:space="preserve">et l’irradiance varie alors beaucoup moins qu’au sol. Elle sera inférieure à 16h par rapport à 12h car plus d’atmosphère traversée réduit l’intensité lumineuse reçue. </w:t>
      </w:r>
      <w:r w:rsidR="00FD3E9A">
        <w:rPr>
          <w:lang w:val="fr-CA"/>
        </w:rPr>
        <w:t>L’angle du Soleil en fonction de la saison et de l’heure est cependant important pour l’orientation du concentrateur, voir 3</w:t>
      </w:r>
      <w:r w:rsidR="00FD3E9A" w:rsidRPr="00FD3E9A">
        <w:rPr>
          <w:vertAlign w:val="superscript"/>
          <w:lang w:val="fr-CA"/>
        </w:rPr>
        <w:t>e</w:t>
      </w:r>
      <w:r w:rsidR="00FD3E9A">
        <w:rPr>
          <w:lang w:val="fr-CA"/>
        </w:rPr>
        <w:t xml:space="preserve"> figure ci-dessus. Nous avons extrait quelques angles :</w:t>
      </w:r>
    </w:p>
    <w:tbl>
      <w:tblPr>
        <w:tblW w:w="8651" w:type="dxa"/>
        <w:tblInd w:w="709" w:type="dxa"/>
        <w:tblLook w:val="04A0" w:firstRow="1" w:lastRow="0" w:firstColumn="1" w:lastColumn="0" w:noHBand="0" w:noVBand="1"/>
      </w:tblPr>
      <w:tblGrid>
        <w:gridCol w:w="4023"/>
        <w:gridCol w:w="1364"/>
        <w:gridCol w:w="1984"/>
        <w:gridCol w:w="1280"/>
      </w:tblGrid>
      <w:tr w:rsidR="00FD3E9A" w:rsidRPr="00FD3E9A" w:rsidTr="00FD3E9A">
        <w:trPr>
          <w:trHeight w:val="300"/>
        </w:trPr>
        <w:tc>
          <w:tcPr>
            <w:tcW w:w="4023" w:type="dxa"/>
            <w:tcBorders>
              <w:top w:val="nil"/>
              <w:left w:val="nil"/>
              <w:bottom w:val="nil"/>
              <w:right w:val="nil"/>
            </w:tcBorders>
            <w:shd w:val="clear" w:color="auto" w:fill="auto"/>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angle Soleil, 90°=zenith</w:t>
            </w:r>
          </w:p>
        </w:tc>
        <w:tc>
          <w:tcPr>
            <w:tcW w:w="136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8h</w:t>
            </w:r>
          </w:p>
        </w:tc>
        <w:tc>
          <w:tcPr>
            <w:tcW w:w="198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13h (max)</w:t>
            </w:r>
          </w:p>
        </w:tc>
        <w:tc>
          <w:tcPr>
            <w:tcW w:w="1280"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18h</w:t>
            </w:r>
          </w:p>
        </w:tc>
      </w:tr>
      <w:tr w:rsidR="00FD3E9A" w:rsidRPr="00FD3E9A" w:rsidTr="00FD3E9A">
        <w:trPr>
          <w:trHeight w:val="300"/>
        </w:trPr>
        <w:tc>
          <w:tcPr>
            <w:tcW w:w="4023"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été</w:t>
            </w:r>
          </w:p>
        </w:tc>
        <w:tc>
          <w:tcPr>
            <w:tcW w:w="136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25°</w:t>
            </w:r>
          </w:p>
        </w:tc>
        <w:tc>
          <w:tcPr>
            <w:tcW w:w="198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65°</w:t>
            </w:r>
          </w:p>
        </w:tc>
        <w:tc>
          <w:tcPr>
            <w:tcW w:w="1280"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25°</w:t>
            </w:r>
          </w:p>
        </w:tc>
      </w:tr>
      <w:tr w:rsidR="00FD3E9A" w:rsidRPr="00FD3E9A" w:rsidTr="00FD3E9A">
        <w:trPr>
          <w:trHeight w:val="300"/>
        </w:trPr>
        <w:tc>
          <w:tcPr>
            <w:tcW w:w="4023"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automne printemps</w:t>
            </w:r>
          </w:p>
        </w:tc>
        <w:tc>
          <w:tcPr>
            <w:tcW w:w="136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10°</w:t>
            </w:r>
          </w:p>
        </w:tc>
        <w:tc>
          <w:tcPr>
            <w:tcW w:w="198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45°</w:t>
            </w:r>
          </w:p>
        </w:tc>
        <w:tc>
          <w:tcPr>
            <w:tcW w:w="1280"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10°</w:t>
            </w:r>
          </w:p>
        </w:tc>
      </w:tr>
      <w:tr w:rsidR="00FD3E9A" w:rsidRPr="00FD3E9A" w:rsidTr="00FD3E9A">
        <w:trPr>
          <w:trHeight w:val="300"/>
        </w:trPr>
        <w:tc>
          <w:tcPr>
            <w:tcW w:w="4023"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b/>
                <w:bCs/>
                <w:color w:val="000000"/>
              </w:rPr>
            </w:pPr>
            <w:r w:rsidRPr="00FD3E9A">
              <w:rPr>
                <w:rFonts w:ascii="Liberation Sans1" w:eastAsia="Times New Roman" w:hAnsi="Liberation Sans1" w:cs="Times New Roman"/>
                <w:b/>
                <w:bCs/>
                <w:color w:val="000000"/>
              </w:rPr>
              <w:t>hiver</w:t>
            </w:r>
          </w:p>
        </w:tc>
        <w:tc>
          <w:tcPr>
            <w:tcW w:w="136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w:t>
            </w:r>
          </w:p>
        </w:tc>
        <w:tc>
          <w:tcPr>
            <w:tcW w:w="1984"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20°</w:t>
            </w:r>
          </w:p>
        </w:tc>
        <w:tc>
          <w:tcPr>
            <w:tcW w:w="1280" w:type="dxa"/>
            <w:tcBorders>
              <w:top w:val="nil"/>
              <w:left w:val="nil"/>
              <w:bottom w:val="nil"/>
              <w:right w:val="nil"/>
            </w:tcBorders>
            <w:shd w:val="clear" w:color="auto" w:fill="auto"/>
            <w:noWrap/>
            <w:vAlign w:val="bottom"/>
            <w:hideMark/>
          </w:tcPr>
          <w:p w:rsidR="00FD3E9A" w:rsidRPr="00FD3E9A" w:rsidRDefault="00FD3E9A" w:rsidP="00FD3E9A">
            <w:pPr>
              <w:spacing w:after="0" w:line="240" w:lineRule="auto"/>
              <w:rPr>
                <w:rFonts w:ascii="Liberation Sans1" w:eastAsia="Times New Roman" w:hAnsi="Liberation Sans1" w:cs="Times New Roman"/>
                <w:color w:val="000000"/>
              </w:rPr>
            </w:pPr>
            <w:r w:rsidRPr="00FD3E9A">
              <w:rPr>
                <w:rFonts w:ascii="Liberation Sans1" w:eastAsia="Times New Roman" w:hAnsi="Liberation Sans1" w:cs="Times New Roman"/>
                <w:color w:val="000000"/>
              </w:rPr>
              <w:t>-</w:t>
            </w:r>
          </w:p>
        </w:tc>
      </w:tr>
    </w:tbl>
    <w:p w:rsidR="00FD3E9A" w:rsidRDefault="00FD3E9A" w:rsidP="009F6F79">
      <w:pPr>
        <w:ind w:left="720"/>
        <w:rPr>
          <w:lang w:val="fr-CA"/>
        </w:rPr>
      </w:pPr>
    </w:p>
    <w:p w:rsidR="004A028A" w:rsidRDefault="004A028A" w:rsidP="004F795E">
      <w:pPr>
        <w:ind w:left="720"/>
        <w:jc w:val="both"/>
        <w:rPr>
          <w:lang w:val="fr-CA"/>
        </w:rPr>
      </w:pPr>
      <w:r>
        <w:rPr>
          <w:lang w:val="fr-CA"/>
        </w:rPr>
        <w:lastRenderedPageBreak/>
        <w:t xml:space="preserve">La capacité thermique de l’eau est de 4.18 J/g/K, </w:t>
      </w:r>
      <w:r w:rsidR="00EB5553">
        <w:rPr>
          <w:lang w:val="fr-CA"/>
        </w:rPr>
        <w:t>on approxime le volume à chauffer comme etant de l’eau (principale composante des aliments), d’un volume de 2L (casserole de 30cm de diamètre, 10cm hauteur). La densité de l’eau est 1000 kg/mL.</w:t>
      </w:r>
    </w:p>
    <w:p w:rsidR="00EB5553" w:rsidRDefault="00EB5553" w:rsidP="004F795E">
      <w:pPr>
        <w:ind w:left="720"/>
        <w:jc w:val="both"/>
        <w:rPr>
          <w:lang w:val="fr-CA"/>
        </w:rPr>
      </w:pPr>
      <w:r>
        <w:rPr>
          <w:lang w:val="fr-CA"/>
        </w:rPr>
        <w:t>L’énergie nécessaire pour passer l’eau de l’ambiant {1kPa, 20°C} à 100°C (ebullition) est :</w:t>
      </w:r>
    </w:p>
    <w:tbl>
      <w:tblPr>
        <w:tblW w:w="3292" w:type="dxa"/>
        <w:jc w:val="center"/>
        <w:tblLook w:val="04A0" w:firstRow="1" w:lastRow="0" w:firstColumn="1" w:lastColumn="0" w:noHBand="0" w:noVBand="1"/>
      </w:tblPr>
      <w:tblGrid>
        <w:gridCol w:w="1636"/>
        <w:gridCol w:w="1656"/>
      </w:tblGrid>
      <w:tr w:rsidR="00EB5553" w:rsidRPr="00EB5553" w:rsidTr="00EB5553">
        <w:trPr>
          <w:trHeight w:val="285"/>
          <w:jc w:val="center"/>
        </w:trPr>
        <w:tc>
          <w:tcPr>
            <w:tcW w:w="163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Energie (kJ)</w:t>
            </w:r>
          </w:p>
        </w:tc>
        <w:tc>
          <w:tcPr>
            <w:tcW w:w="165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jc w:val="right"/>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591</w:t>
            </w:r>
          </w:p>
        </w:tc>
      </w:tr>
      <w:tr w:rsidR="00EB5553" w:rsidRPr="00EB5553" w:rsidTr="00EB5553">
        <w:trPr>
          <w:trHeight w:val="315"/>
          <w:jc w:val="center"/>
        </w:trPr>
        <w:tc>
          <w:tcPr>
            <w:tcW w:w="163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temps (min)</w:t>
            </w:r>
          </w:p>
        </w:tc>
        <w:tc>
          <w:tcPr>
            <w:tcW w:w="165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jc w:val="right"/>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10</w:t>
            </w:r>
          </w:p>
        </w:tc>
      </w:tr>
      <w:tr w:rsidR="00EB5553" w:rsidRPr="00EB5553" w:rsidTr="00EB5553">
        <w:trPr>
          <w:trHeight w:val="570"/>
          <w:jc w:val="center"/>
        </w:trPr>
        <w:tc>
          <w:tcPr>
            <w:tcW w:w="1636" w:type="dxa"/>
            <w:tcBorders>
              <w:top w:val="nil"/>
              <w:left w:val="nil"/>
              <w:bottom w:val="nil"/>
              <w:right w:val="nil"/>
            </w:tcBorders>
            <w:shd w:val="clear" w:color="auto" w:fill="auto"/>
            <w:vAlign w:val="bottom"/>
            <w:hideMark/>
          </w:tcPr>
          <w:p w:rsidR="00EB5553" w:rsidRPr="00EB5553" w:rsidRDefault="00EB5553" w:rsidP="00EB5553">
            <w:pPr>
              <w:spacing w:after="0" w:line="240" w:lineRule="auto"/>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puissance transmise (W)</w:t>
            </w:r>
          </w:p>
        </w:tc>
        <w:tc>
          <w:tcPr>
            <w:tcW w:w="165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jc w:val="right"/>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1000</w:t>
            </w:r>
          </w:p>
        </w:tc>
      </w:tr>
      <w:tr w:rsidR="00EB5553" w:rsidRPr="00EB5553" w:rsidTr="00EB5553">
        <w:trPr>
          <w:trHeight w:val="278"/>
          <w:jc w:val="center"/>
        </w:trPr>
        <w:tc>
          <w:tcPr>
            <w:tcW w:w="163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rPr>
                <w:rFonts w:ascii="Liberation Sans1" w:eastAsia="Times New Roman" w:hAnsi="Liberation Sans1" w:cs="Times New Roman"/>
                <w:color w:val="000000"/>
              </w:rPr>
            </w:pPr>
            <w:r w:rsidRPr="00EB5553">
              <w:rPr>
                <w:rFonts w:ascii="Liberation Sans1" w:eastAsia="Times New Roman" w:hAnsi="Liberation Sans1" w:cs="Times New Roman"/>
                <w:color w:val="000000"/>
              </w:rPr>
              <w:t>Pertes</w:t>
            </w:r>
            <w:r>
              <w:rPr>
                <w:rFonts w:ascii="Liberation Sans1" w:eastAsia="Times New Roman" w:hAnsi="Liberation Sans1" w:cs="Times New Roman"/>
                <w:color w:val="000000"/>
              </w:rPr>
              <w:t xml:space="preserve"> air</w:t>
            </w:r>
          </w:p>
        </w:tc>
        <w:tc>
          <w:tcPr>
            <w:tcW w:w="1656" w:type="dxa"/>
            <w:tcBorders>
              <w:top w:val="nil"/>
              <w:left w:val="nil"/>
              <w:bottom w:val="nil"/>
              <w:right w:val="nil"/>
            </w:tcBorders>
            <w:shd w:val="clear" w:color="auto" w:fill="auto"/>
            <w:noWrap/>
            <w:vAlign w:val="bottom"/>
            <w:hideMark/>
          </w:tcPr>
          <w:p w:rsidR="00EB5553" w:rsidRPr="00EB5553" w:rsidRDefault="00EB5553" w:rsidP="00EB5553">
            <w:pPr>
              <w:spacing w:after="0" w:line="240" w:lineRule="auto"/>
              <w:jc w:val="right"/>
              <w:rPr>
                <w:rFonts w:ascii="Liberation Sans1" w:eastAsia="Times New Roman" w:hAnsi="Liberation Sans1" w:cs="Times New Roman"/>
                <w:color w:val="000000"/>
              </w:rPr>
            </w:pPr>
            <w:r>
              <w:rPr>
                <w:rFonts w:ascii="Liberation Sans1" w:eastAsia="Times New Roman" w:hAnsi="Liberation Sans1" w:cs="Times New Roman"/>
                <w:color w:val="000000"/>
              </w:rPr>
              <w:t>33</w:t>
            </w:r>
            <w:r w:rsidRPr="00EB5553">
              <w:rPr>
                <w:rFonts w:ascii="Liberation Sans1" w:eastAsia="Times New Roman" w:hAnsi="Liberation Sans1" w:cs="Times New Roman"/>
                <w:color w:val="000000"/>
              </w:rPr>
              <w:t>%</w:t>
            </w:r>
          </w:p>
        </w:tc>
      </w:tr>
    </w:tbl>
    <w:p w:rsidR="00EB5553" w:rsidRDefault="00EB5553" w:rsidP="004F795E">
      <w:pPr>
        <w:ind w:left="720"/>
        <w:jc w:val="both"/>
        <w:rPr>
          <w:lang w:val="fr-CA"/>
        </w:rPr>
      </w:pPr>
      <w:r>
        <w:rPr>
          <w:lang w:val="fr-CA"/>
        </w:rPr>
        <w:t>En effet nous tablons sur une puissance de 1500W. Nous savons (précédente étude sur un isolant pour casserole) que la puissance effectivement transmise à la casserole est 33% moins qu’idéal, dues aux pertes de chaleur dans l’air, le metal, dissipation sous formes diverses etc.</w:t>
      </w:r>
    </w:p>
    <w:p w:rsidR="00EB5553" w:rsidRDefault="00EB5553" w:rsidP="004F795E">
      <w:pPr>
        <w:ind w:left="720"/>
        <w:jc w:val="both"/>
        <w:rPr>
          <w:lang w:val="fr-CA"/>
        </w:rPr>
      </w:pPr>
      <w:r>
        <w:rPr>
          <w:lang w:val="fr-CA"/>
        </w:rPr>
        <w:t>Une puissance de 1000W peut chauffer notre volume en 10minute, pas mal.</w:t>
      </w:r>
    </w:p>
    <w:p w:rsidR="00F64DE0" w:rsidRDefault="00F64DE0" w:rsidP="009F6F79">
      <w:pPr>
        <w:ind w:left="720"/>
        <w:rPr>
          <w:lang w:val="fr-CA"/>
        </w:rPr>
      </w:pPr>
    </w:p>
    <w:p w:rsidR="00F64DE0" w:rsidRDefault="00F64DE0" w:rsidP="00F64DE0">
      <w:pPr>
        <w:ind w:left="720"/>
        <w:jc w:val="center"/>
        <w:rPr>
          <w:lang w:val="fr-CA"/>
        </w:rPr>
      </w:pPr>
      <w:r>
        <w:rPr>
          <w:noProof/>
        </w:rPr>
        <w:drawing>
          <wp:inline distT="0" distB="0" distL="0" distR="0" wp14:anchorId="1CB38F2B" wp14:editId="158F6C0C">
            <wp:extent cx="4714875" cy="3059129"/>
            <wp:effectExtent l="0" t="0" r="0" b="8255"/>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lum bright="-50000"/>
                      <a:alphaModFix/>
                    </a:blip>
                    <a:srcRect/>
                    <a:stretch>
                      <a:fillRect/>
                    </a:stretch>
                  </pic:blipFill>
                  <pic:spPr>
                    <a:xfrm>
                      <a:off x="0" y="0"/>
                      <a:ext cx="4736569" cy="3073205"/>
                    </a:xfrm>
                    <a:prstGeom prst="rect">
                      <a:avLst/>
                    </a:prstGeom>
                    <a:noFill/>
                    <a:ln cap="flat">
                      <a:noFill/>
                    </a:ln>
                  </pic:spPr>
                </pic:pic>
              </a:graphicData>
            </a:graphic>
          </wp:inline>
        </w:drawing>
      </w:r>
    </w:p>
    <w:p w:rsidR="00432325" w:rsidRDefault="00432325" w:rsidP="00432325">
      <w:pPr>
        <w:ind w:left="720"/>
        <w:jc w:val="both"/>
        <w:rPr>
          <w:lang w:val="fr-CA"/>
        </w:rPr>
      </w:pPr>
      <w:r>
        <w:rPr>
          <w:lang w:val="fr-CA"/>
        </w:rPr>
        <w:t xml:space="preserve">La figure ci-dessus montre le spectre solaire (quelle intensité à quelle couleur (=longueur d’onde) : on voit que l’atmosphère en filtre certaines parties, mais qu’en moyenne le maximum se trouve dans l’UV proche + visible + proche infrarouge. C’est ces couleurs qu’on voudra faire réfléchir.  Il est intéressant de mettre en parallèle la réflectivité (à 0° d’incidence) de certains métaux dans cette plage de couleur (figure ci-dessous). </w:t>
      </w:r>
    </w:p>
    <w:p w:rsidR="00432325" w:rsidRDefault="00432325" w:rsidP="00F64DE0">
      <w:pPr>
        <w:ind w:left="720"/>
        <w:jc w:val="center"/>
        <w:rPr>
          <w:lang w:val="fr-CA"/>
        </w:rPr>
      </w:pPr>
      <w:r>
        <w:rPr>
          <w:noProof/>
        </w:rPr>
        <w:lastRenderedPageBreak/>
        <w:drawing>
          <wp:inline distT="0" distB="0" distL="0" distR="0">
            <wp:extent cx="4095345" cy="3095625"/>
            <wp:effectExtent l="0" t="0" r="635" b="0"/>
            <wp:docPr id="16" name="Picture 16" descr="Resultado de imagen para reflection 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reflection alumin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9181" cy="3098525"/>
                    </a:xfrm>
                    <a:prstGeom prst="rect">
                      <a:avLst/>
                    </a:prstGeom>
                    <a:noFill/>
                    <a:ln>
                      <a:noFill/>
                    </a:ln>
                  </pic:spPr>
                </pic:pic>
              </a:graphicData>
            </a:graphic>
          </wp:inline>
        </w:drawing>
      </w:r>
    </w:p>
    <w:p w:rsidR="00432325" w:rsidRDefault="00432325" w:rsidP="00432325">
      <w:pPr>
        <w:ind w:left="720"/>
        <w:jc w:val="both"/>
        <w:rPr>
          <w:lang w:val="fr-CA"/>
        </w:rPr>
      </w:pPr>
      <w:r>
        <w:rPr>
          <w:lang w:val="fr-CA"/>
        </w:rPr>
        <w:t xml:space="preserve">L’aluminium pur est moins performant dans le visible, mais c’est le plus constant sur tout le spectre et en moyenne, donne plus de 90% de </w:t>
      </w:r>
      <w:r w:rsidR="00827846">
        <w:rPr>
          <w:lang w:val="fr-CA"/>
        </w:rPr>
        <w:t>réflexion</w:t>
      </w:r>
      <w:r>
        <w:rPr>
          <w:lang w:val="fr-CA"/>
        </w:rPr>
        <w:t xml:space="preserve"> (10% transmis). </w:t>
      </w:r>
    </w:p>
    <w:p w:rsidR="00570E4C" w:rsidRPr="0078623A" w:rsidRDefault="00570E4C" w:rsidP="00432325">
      <w:pPr>
        <w:ind w:left="720"/>
        <w:jc w:val="both"/>
        <w:rPr>
          <w:lang w:val="fr-CA"/>
        </w:rPr>
      </w:pPr>
      <w:r>
        <w:rPr>
          <w:lang w:val="fr-CA"/>
        </w:rPr>
        <w:t xml:space="preserve">Notre couverture de survie « renvoie 90% de la chaleur corporelle » mais ces couleurs sont dans l’IR moyen (~50um). La réflectivité de la lumière rouge </w:t>
      </w:r>
      <w:r w:rsidR="00FA7554">
        <w:rPr>
          <w:lang w:val="fr-CA"/>
        </w:rPr>
        <w:t xml:space="preserve">(0.8um) </w:t>
      </w:r>
      <w:r>
        <w:rPr>
          <w:lang w:val="fr-CA"/>
        </w:rPr>
        <w:t xml:space="preserve">est de </w:t>
      </w:r>
      <w:r w:rsidR="00FA7554">
        <w:rPr>
          <w:lang w:val="fr-CA"/>
        </w:rPr>
        <w:t>70% environ, pour des incidences de 0 à 45°. Cela ne rend par contre pas compte des valeurs à d’autres couleurs, peut etre très différentes. En particulier, une valeur dans le vert aurait été la bienvenue.</w:t>
      </w:r>
    </w:p>
    <w:p w:rsidR="00C06DBF" w:rsidRPr="00C06DBF" w:rsidRDefault="00C06DBF" w:rsidP="00C06DBF">
      <w:pPr>
        <w:pStyle w:val="ListParagraph"/>
        <w:numPr>
          <w:ilvl w:val="0"/>
          <w:numId w:val="2"/>
        </w:numPr>
        <w:rPr>
          <w:b/>
          <w:sz w:val="28"/>
          <w:lang w:val="fr-CA"/>
        </w:rPr>
      </w:pPr>
      <w:r w:rsidRPr="00C06DBF">
        <w:rPr>
          <w:b/>
          <w:lang w:val="fr-CA"/>
        </w:rPr>
        <w:t xml:space="preserve">Forme </w:t>
      </w:r>
      <w:r w:rsidR="00827846" w:rsidRPr="00C06DBF">
        <w:rPr>
          <w:b/>
          <w:lang w:val="fr-CA"/>
        </w:rPr>
        <w:t>géométrique</w:t>
      </w:r>
      <w:r w:rsidRPr="00C06DBF">
        <w:rPr>
          <w:lang w:val="fr-CA"/>
        </w:rPr>
        <w:t> :</w:t>
      </w:r>
    </w:p>
    <w:p w:rsidR="006842E4" w:rsidRDefault="006842E4" w:rsidP="004F795E">
      <w:pPr>
        <w:ind w:left="360"/>
        <w:jc w:val="both"/>
        <w:rPr>
          <w:lang w:val="fr-CA"/>
        </w:rPr>
      </w:pPr>
      <w:r>
        <w:rPr>
          <w:lang w:val="fr-CA"/>
        </w:rPr>
        <w:t xml:space="preserve">Il s’agit en fait d’un </w:t>
      </w:r>
      <w:r w:rsidR="00C06DBF">
        <w:rPr>
          <w:lang w:val="fr-CA"/>
        </w:rPr>
        <w:t>paraboloïde</w:t>
      </w:r>
      <w:r>
        <w:rPr>
          <w:lang w:val="fr-CA"/>
        </w:rPr>
        <w:t xml:space="preserve"> (circulaire) de révolution, nous l’appellerons par abus parabole.</w:t>
      </w:r>
    </w:p>
    <w:p w:rsidR="00F46F9A" w:rsidRPr="00A6084E" w:rsidRDefault="00D01915" w:rsidP="004F795E">
      <w:pPr>
        <w:pStyle w:val="ListParagraph"/>
        <w:numPr>
          <w:ilvl w:val="0"/>
          <w:numId w:val="3"/>
        </w:numPr>
        <w:jc w:val="both"/>
        <w:rPr>
          <w:lang w:val="fr-CA"/>
        </w:rPr>
      </w:pPr>
      <w:r w:rsidRPr="00A6084E">
        <w:rPr>
          <w:lang w:val="fr-CA"/>
        </w:rPr>
        <w:t>Dans le repère avec pour origine le sommet de la parabole, l’</w:t>
      </w:r>
      <w:r w:rsidR="00C06DBF" w:rsidRPr="00A6084E">
        <w:rPr>
          <w:lang w:val="fr-CA"/>
        </w:rPr>
        <w:t>équation</w:t>
      </w:r>
      <w:r w:rsidR="006842E4" w:rsidRPr="00A6084E">
        <w:rPr>
          <w:lang w:val="fr-CA"/>
        </w:rPr>
        <w:t xml:space="preserve"> 2D</w:t>
      </w:r>
      <w:r w:rsidRPr="00A6084E">
        <w:rPr>
          <w:lang w:val="fr-CA"/>
        </w:rPr>
        <w:t xml:space="preserve"> est :</w:t>
      </w:r>
    </w:p>
    <w:p w:rsidR="00D01915" w:rsidRDefault="006842E4" w:rsidP="004F795E">
      <w:pPr>
        <w:ind w:left="360"/>
        <w:jc w:val="both"/>
        <w:rPr>
          <w:lang w:val="fr-CA"/>
        </w:rPr>
      </w:pPr>
      <w:r>
        <w:rPr>
          <w:lang w:val="fr-CA"/>
        </w:rPr>
        <w:t>y</w:t>
      </w:r>
      <w:r w:rsidRPr="006842E4">
        <w:rPr>
          <w:lang w:val="fr-CA"/>
        </w:rPr>
        <w:t xml:space="preserve"> = 4(H-h)(x/D)²</w:t>
      </w:r>
    </w:p>
    <w:p w:rsidR="006842E4" w:rsidRDefault="006842E4" w:rsidP="004F795E">
      <w:pPr>
        <w:ind w:left="360"/>
        <w:jc w:val="both"/>
        <w:rPr>
          <w:lang w:val="fr-CA"/>
        </w:rPr>
      </w:pPr>
      <w:r>
        <w:rPr>
          <w:lang w:val="fr-CA"/>
        </w:rPr>
        <w:t>Avec : h la hauteur du sommet S</w:t>
      </w:r>
    </w:p>
    <w:p w:rsidR="006842E4" w:rsidRDefault="006842E4" w:rsidP="004F795E">
      <w:pPr>
        <w:ind w:left="360"/>
        <w:jc w:val="both"/>
        <w:rPr>
          <w:lang w:val="fr-CA"/>
        </w:rPr>
      </w:pPr>
      <w:r>
        <w:rPr>
          <w:lang w:val="fr-CA"/>
        </w:rPr>
        <w:t>H la hauteur max au bout</w:t>
      </w:r>
    </w:p>
    <w:p w:rsidR="006842E4" w:rsidRDefault="006842E4" w:rsidP="004F795E">
      <w:pPr>
        <w:ind w:left="360"/>
        <w:jc w:val="both"/>
        <w:rPr>
          <w:lang w:val="fr-CA"/>
        </w:rPr>
      </w:pPr>
      <w:r>
        <w:rPr>
          <w:lang w:val="fr-CA"/>
        </w:rPr>
        <w:t>D</w:t>
      </w:r>
      <w:r w:rsidR="00C055ED">
        <w:rPr>
          <w:lang w:val="fr-CA"/>
        </w:rPr>
        <w:t>=2R</w:t>
      </w:r>
      <w:r>
        <w:rPr>
          <w:lang w:val="fr-CA"/>
        </w:rPr>
        <w:t xml:space="preserve"> le diamètre du cercle</w:t>
      </w:r>
    </w:p>
    <w:p w:rsidR="00EA73B6" w:rsidRDefault="007D6D01" w:rsidP="00BB34BF">
      <w:pPr>
        <w:jc w:val="center"/>
        <w:rPr>
          <w:lang w:val="fr-CA"/>
        </w:rPr>
      </w:pPr>
      <w:r>
        <w:rPr>
          <w:noProof/>
        </w:rPr>
        <w:lastRenderedPageBreak/>
        <w:drawing>
          <wp:inline distT="0" distB="0" distL="0" distR="0" wp14:anchorId="23B49CC9" wp14:editId="62EF8563">
            <wp:extent cx="371475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750" cy="1400175"/>
                    </a:xfrm>
                    <a:prstGeom prst="rect">
                      <a:avLst/>
                    </a:prstGeom>
                  </pic:spPr>
                </pic:pic>
              </a:graphicData>
            </a:graphic>
          </wp:inline>
        </w:drawing>
      </w:r>
      <w:r w:rsidR="00AC1200">
        <w:rPr>
          <w:noProof/>
        </w:rPr>
        <w:drawing>
          <wp:inline distT="0" distB="0" distL="0" distR="0">
            <wp:extent cx="1857375" cy="254379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8119" cy="2572207"/>
                    </a:xfrm>
                    <a:prstGeom prst="rect">
                      <a:avLst/>
                    </a:prstGeom>
                    <a:noFill/>
                    <a:ln>
                      <a:noFill/>
                    </a:ln>
                  </pic:spPr>
                </pic:pic>
              </a:graphicData>
            </a:graphic>
          </wp:inline>
        </w:drawing>
      </w:r>
    </w:p>
    <w:p w:rsidR="00C055ED" w:rsidRDefault="00EA73B6" w:rsidP="00A6084E">
      <w:pPr>
        <w:ind w:left="720"/>
        <w:rPr>
          <w:b/>
          <w:lang w:val="fr-CA"/>
        </w:rPr>
      </w:pPr>
      <w:r>
        <w:rPr>
          <w:lang w:val="fr-CA"/>
        </w:rPr>
        <w:t>C’est une equation du 2</w:t>
      </w:r>
      <w:r w:rsidRPr="00EA73B6">
        <w:rPr>
          <w:vertAlign w:val="superscript"/>
          <w:lang w:val="fr-CA"/>
        </w:rPr>
        <w:t>nd</w:t>
      </w:r>
      <w:r>
        <w:rPr>
          <w:lang w:val="fr-CA"/>
        </w:rPr>
        <w:t xml:space="preserve"> degré, le </w:t>
      </w:r>
      <w:r w:rsidRPr="00EA73B6">
        <w:rPr>
          <w:lang w:val="fr-CA"/>
        </w:rPr>
        <w:t xml:space="preserve"> foyer a </w:t>
      </w:r>
      <w:r>
        <w:rPr>
          <w:lang w:val="fr-CA"/>
        </w:rPr>
        <w:t xml:space="preserve">une </w:t>
      </w:r>
      <w:r w:rsidRPr="00EA73B6">
        <w:rPr>
          <w:lang w:val="fr-CA"/>
        </w:rPr>
        <w:t>hauteur de 1/4a</w:t>
      </w:r>
      <w:r>
        <w:rPr>
          <w:lang w:val="fr-CA"/>
        </w:rPr>
        <w:t xml:space="preserve"> i.e. </w:t>
      </w:r>
      <w:r w:rsidRPr="00C06DBF">
        <w:rPr>
          <w:b/>
          <w:lang w:val="fr-CA"/>
        </w:rPr>
        <w:t>f = D²/[16(H-h)]</w:t>
      </w:r>
    </w:p>
    <w:p w:rsidR="00D16FDC" w:rsidRPr="00DF1FD1" w:rsidRDefault="00DF1FD1" w:rsidP="00A6084E">
      <w:pPr>
        <w:ind w:left="720"/>
        <w:rPr>
          <w:color w:val="0070C0"/>
          <w:lang w:val="fr-CA"/>
        </w:rPr>
      </w:pPr>
      <w:r>
        <w:rPr>
          <w:color w:val="0070C0"/>
          <w:lang w:val="fr-CA"/>
        </w:rPr>
        <w:t>Par exemple</w:t>
      </w:r>
      <w:r w:rsidR="00D16FDC">
        <w:rPr>
          <w:color w:val="0070C0"/>
          <w:lang w:val="fr-CA"/>
        </w:rPr>
        <w:t xml:space="preserve"> : </w:t>
      </w:r>
    </w:p>
    <w:tbl>
      <w:tblPr>
        <w:tblW w:w="6412" w:type="dxa"/>
        <w:tblInd w:w="720" w:type="dxa"/>
        <w:tblLook w:val="04A0" w:firstRow="1" w:lastRow="0" w:firstColumn="1" w:lastColumn="0" w:noHBand="0" w:noVBand="1"/>
      </w:tblPr>
      <w:tblGrid>
        <w:gridCol w:w="4876"/>
        <w:gridCol w:w="1536"/>
      </w:tblGrid>
      <w:tr w:rsidR="00D16FDC" w:rsidRPr="00D16FDC" w:rsidTr="00A6084E">
        <w:trPr>
          <w:trHeight w:val="285"/>
        </w:trPr>
        <w:tc>
          <w:tcPr>
            <w:tcW w:w="4876" w:type="dxa"/>
            <w:tcBorders>
              <w:top w:val="nil"/>
              <w:left w:val="nil"/>
              <w:bottom w:val="nil"/>
              <w:right w:val="nil"/>
            </w:tcBorders>
            <w:shd w:val="clear" w:color="auto" w:fill="auto"/>
            <w:noWrap/>
            <w:vAlign w:val="bottom"/>
            <w:hideMark/>
          </w:tcPr>
          <w:p w:rsidR="00D16FDC" w:rsidRPr="00D16FDC" w:rsidRDefault="00D16FDC" w:rsidP="00D16FDC">
            <w:pPr>
              <w:spacing w:after="0" w:line="240" w:lineRule="auto"/>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diametre D [m]</w:t>
            </w:r>
          </w:p>
        </w:tc>
        <w:tc>
          <w:tcPr>
            <w:tcW w:w="1536" w:type="dxa"/>
            <w:tcBorders>
              <w:top w:val="nil"/>
              <w:left w:val="nil"/>
              <w:bottom w:val="nil"/>
              <w:right w:val="nil"/>
            </w:tcBorders>
            <w:shd w:val="clear" w:color="auto" w:fill="auto"/>
            <w:noWrap/>
            <w:vAlign w:val="bottom"/>
            <w:hideMark/>
          </w:tcPr>
          <w:p w:rsidR="00D16FDC" w:rsidRPr="00D16FDC" w:rsidRDefault="00D16FDC" w:rsidP="00D16FDC">
            <w:pPr>
              <w:spacing w:after="0" w:line="240" w:lineRule="auto"/>
              <w:jc w:val="right"/>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1,7</w:t>
            </w:r>
          </w:p>
        </w:tc>
      </w:tr>
      <w:tr w:rsidR="00D16FDC" w:rsidRPr="00D16FDC" w:rsidTr="00A6084E">
        <w:trPr>
          <w:trHeight w:val="285"/>
        </w:trPr>
        <w:tc>
          <w:tcPr>
            <w:tcW w:w="4876" w:type="dxa"/>
            <w:tcBorders>
              <w:top w:val="nil"/>
              <w:left w:val="nil"/>
              <w:bottom w:val="nil"/>
              <w:right w:val="nil"/>
            </w:tcBorders>
            <w:shd w:val="clear" w:color="FFF2CC" w:fill="FFF2CC"/>
            <w:noWrap/>
            <w:vAlign w:val="bottom"/>
            <w:hideMark/>
          </w:tcPr>
          <w:p w:rsidR="00D16FDC" w:rsidRPr="00D16FDC" w:rsidRDefault="00D16FDC" w:rsidP="00D16FDC">
            <w:pPr>
              <w:spacing w:after="0" w:line="240" w:lineRule="auto"/>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Hauteur [m]</w:t>
            </w:r>
          </w:p>
        </w:tc>
        <w:tc>
          <w:tcPr>
            <w:tcW w:w="1536" w:type="dxa"/>
            <w:tcBorders>
              <w:top w:val="nil"/>
              <w:left w:val="nil"/>
              <w:bottom w:val="nil"/>
              <w:right w:val="nil"/>
            </w:tcBorders>
            <w:shd w:val="clear" w:color="FFF2CC" w:fill="FFF2CC"/>
            <w:noWrap/>
            <w:vAlign w:val="bottom"/>
            <w:hideMark/>
          </w:tcPr>
          <w:p w:rsidR="00D16FDC" w:rsidRPr="00D16FDC" w:rsidRDefault="00D16FDC" w:rsidP="00D16FDC">
            <w:pPr>
              <w:spacing w:after="0" w:line="240" w:lineRule="auto"/>
              <w:jc w:val="right"/>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0,25</w:t>
            </w:r>
          </w:p>
        </w:tc>
      </w:tr>
      <w:tr w:rsidR="00D16FDC" w:rsidRPr="00D16FDC" w:rsidTr="00A6084E">
        <w:trPr>
          <w:trHeight w:val="285"/>
        </w:trPr>
        <w:tc>
          <w:tcPr>
            <w:tcW w:w="4876" w:type="dxa"/>
            <w:tcBorders>
              <w:top w:val="nil"/>
              <w:left w:val="nil"/>
              <w:bottom w:val="nil"/>
              <w:right w:val="nil"/>
            </w:tcBorders>
            <w:shd w:val="clear" w:color="FFF2CC" w:fill="FFF2CC"/>
            <w:noWrap/>
            <w:vAlign w:val="bottom"/>
            <w:hideMark/>
          </w:tcPr>
          <w:p w:rsidR="00D16FDC" w:rsidRPr="00D16FDC" w:rsidRDefault="00D16FDC" w:rsidP="00D16FDC">
            <w:pPr>
              <w:spacing w:after="0" w:line="240" w:lineRule="auto"/>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petite hauteur h [m]</w:t>
            </w:r>
          </w:p>
        </w:tc>
        <w:tc>
          <w:tcPr>
            <w:tcW w:w="1536" w:type="dxa"/>
            <w:tcBorders>
              <w:top w:val="nil"/>
              <w:left w:val="nil"/>
              <w:bottom w:val="nil"/>
              <w:right w:val="nil"/>
            </w:tcBorders>
            <w:shd w:val="clear" w:color="FFF2CC" w:fill="FFF2CC"/>
            <w:noWrap/>
            <w:vAlign w:val="bottom"/>
            <w:hideMark/>
          </w:tcPr>
          <w:p w:rsidR="00D16FDC" w:rsidRPr="00D16FDC" w:rsidRDefault="00D16FDC" w:rsidP="00D16FDC">
            <w:pPr>
              <w:spacing w:after="0" w:line="240" w:lineRule="auto"/>
              <w:jc w:val="right"/>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0,05</w:t>
            </w:r>
          </w:p>
        </w:tc>
      </w:tr>
      <w:tr w:rsidR="00D16FDC" w:rsidRPr="00D16FDC" w:rsidTr="00A6084E">
        <w:trPr>
          <w:trHeight w:val="285"/>
        </w:trPr>
        <w:tc>
          <w:tcPr>
            <w:tcW w:w="4876" w:type="dxa"/>
            <w:tcBorders>
              <w:top w:val="nil"/>
              <w:left w:val="nil"/>
              <w:bottom w:val="nil"/>
              <w:right w:val="nil"/>
            </w:tcBorders>
            <w:shd w:val="clear" w:color="auto" w:fill="auto"/>
            <w:noWrap/>
            <w:vAlign w:val="bottom"/>
            <w:hideMark/>
          </w:tcPr>
          <w:p w:rsidR="00D16FDC" w:rsidRPr="00D16FDC" w:rsidRDefault="00D16FDC" w:rsidP="00D16FDC">
            <w:pPr>
              <w:spacing w:after="0" w:line="240" w:lineRule="auto"/>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foyer parabole (vraie) [m]</w:t>
            </w:r>
          </w:p>
        </w:tc>
        <w:tc>
          <w:tcPr>
            <w:tcW w:w="1536" w:type="dxa"/>
            <w:tcBorders>
              <w:top w:val="nil"/>
              <w:left w:val="nil"/>
              <w:bottom w:val="nil"/>
              <w:right w:val="nil"/>
            </w:tcBorders>
            <w:shd w:val="clear" w:color="auto" w:fill="auto"/>
            <w:noWrap/>
            <w:vAlign w:val="bottom"/>
            <w:hideMark/>
          </w:tcPr>
          <w:p w:rsidR="00D16FDC" w:rsidRPr="00D16FDC" w:rsidRDefault="00D16FDC" w:rsidP="00D16FDC">
            <w:pPr>
              <w:spacing w:after="0" w:line="240" w:lineRule="auto"/>
              <w:jc w:val="right"/>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0,9</w:t>
            </w:r>
          </w:p>
        </w:tc>
      </w:tr>
      <w:tr w:rsidR="00D16FDC" w:rsidRPr="00D16FDC" w:rsidTr="00A6084E">
        <w:trPr>
          <w:trHeight w:val="285"/>
        </w:trPr>
        <w:tc>
          <w:tcPr>
            <w:tcW w:w="4876" w:type="dxa"/>
            <w:tcBorders>
              <w:top w:val="nil"/>
              <w:left w:val="nil"/>
              <w:bottom w:val="nil"/>
              <w:right w:val="nil"/>
            </w:tcBorders>
            <w:shd w:val="clear" w:color="FFFFD7" w:fill="FFFFD7"/>
            <w:noWrap/>
            <w:vAlign w:val="bottom"/>
            <w:hideMark/>
          </w:tcPr>
          <w:p w:rsidR="00D16FDC" w:rsidRPr="00D16FDC" w:rsidRDefault="00D16FDC" w:rsidP="00D16FDC">
            <w:pPr>
              <w:spacing w:after="0" w:line="240" w:lineRule="auto"/>
              <w:rPr>
                <w:rFonts w:ascii="Liberation Sans1" w:eastAsia="Times New Roman" w:hAnsi="Liberation Sans1" w:cs="Times New Roman"/>
                <w:color w:val="0070C0"/>
                <w:lang w:val="fr-CA"/>
              </w:rPr>
            </w:pPr>
            <w:r w:rsidRPr="00D16FDC">
              <w:rPr>
                <w:rFonts w:ascii="Liberation Sans1" w:eastAsia="Times New Roman" w:hAnsi="Liberation Sans1" w:cs="Times New Roman"/>
                <w:color w:val="0070C0"/>
                <w:lang w:val="fr-CA"/>
              </w:rPr>
              <w:t>Foyer si parabole = sphere [m]</w:t>
            </w:r>
          </w:p>
        </w:tc>
        <w:tc>
          <w:tcPr>
            <w:tcW w:w="1536" w:type="dxa"/>
            <w:tcBorders>
              <w:top w:val="nil"/>
              <w:left w:val="nil"/>
              <w:bottom w:val="nil"/>
              <w:right w:val="nil"/>
            </w:tcBorders>
            <w:shd w:val="clear" w:color="FFFFD7" w:fill="FFFFD7"/>
            <w:noWrap/>
            <w:vAlign w:val="bottom"/>
            <w:hideMark/>
          </w:tcPr>
          <w:p w:rsidR="00D16FDC" w:rsidRPr="00D16FDC" w:rsidRDefault="00D16FDC" w:rsidP="00D16FDC">
            <w:pPr>
              <w:spacing w:after="0" w:line="240" w:lineRule="auto"/>
              <w:jc w:val="right"/>
              <w:rPr>
                <w:rFonts w:ascii="Liberation Sans1" w:eastAsia="Times New Roman" w:hAnsi="Liberation Sans1" w:cs="Times New Roman"/>
                <w:color w:val="0070C0"/>
              </w:rPr>
            </w:pPr>
            <w:r w:rsidRPr="00D16FDC">
              <w:rPr>
                <w:rFonts w:ascii="Liberation Sans1" w:eastAsia="Times New Roman" w:hAnsi="Liberation Sans1" w:cs="Times New Roman"/>
                <w:color w:val="0070C0"/>
              </w:rPr>
              <w:t>1,9</w:t>
            </w:r>
          </w:p>
        </w:tc>
      </w:tr>
    </w:tbl>
    <w:p w:rsidR="00DF1FD1" w:rsidRDefault="00DF1FD1" w:rsidP="00A6084E">
      <w:pPr>
        <w:ind w:left="720"/>
        <w:rPr>
          <w:color w:val="0070C0"/>
          <w:lang w:val="fr-CA"/>
        </w:rPr>
      </w:pPr>
    </w:p>
    <w:p w:rsidR="00A6084E" w:rsidRPr="00A6084E" w:rsidRDefault="00A6084E" w:rsidP="004F795E">
      <w:pPr>
        <w:ind w:left="720"/>
        <w:jc w:val="both"/>
        <w:rPr>
          <w:lang w:val="fr-CA"/>
        </w:rPr>
      </w:pPr>
      <w:r w:rsidRPr="00A6084E">
        <w:rPr>
          <w:lang w:val="fr-CA"/>
        </w:rPr>
        <w:t>Il est interessant de voir que le foyer d’un miroir sphérique est le double d’une parabole équivalente (mêmes paramètres). En effet une sphère peut etre obtenue en pressurisant une surface miroir deformable (pression</w:t>
      </w:r>
      <w:r>
        <w:rPr>
          <w:lang w:val="fr-CA"/>
        </w:rPr>
        <w:t>s</w:t>
      </w:r>
      <w:r w:rsidRPr="00A6084E">
        <w:rPr>
          <w:lang w:val="fr-CA"/>
        </w:rPr>
        <w:t xml:space="preserve"> egale</w:t>
      </w:r>
      <w:r>
        <w:rPr>
          <w:lang w:val="fr-CA"/>
        </w:rPr>
        <w:t>s</w:t>
      </w:r>
      <w:r w:rsidRPr="00A6084E">
        <w:rPr>
          <w:lang w:val="fr-CA"/>
        </w:rPr>
        <w:t>, minimisation de la surface).</w:t>
      </w:r>
    </w:p>
    <w:p w:rsidR="00C055ED" w:rsidRPr="00A6084E" w:rsidRDefault="00C055ED" w:rsidP="004F795E">
      <w:pPr>
        <w:pStyle w:val="ListParagraph"/>
        <w:numPr>
          <w:ilvl w:val="0"/>
          <w:numId w:val="3"/>
        </w:numPr>
        <w:jc w:val="both"/>
        <w:rPr>
          <w:lang w:val="fr-CA"/>
        </w:rPr>
      </w:pPr>
      <w:r w:rsidRPr="00A6084E">
        <w:rPr>
          <w:lang w:val="fr-CA"/>
        </w:rPr>
        <w:t>Le paraboloide sera divisé en plusieurs segments, on appelle N leur nombre et L la longueur externe d’un segment.</w:t>
      </w:r>
    </w:p>
    <w:p w:rsidR="002D73C4" w:rsidRDefault="00C055ED" w:rsidP="00BB34BF">
      <w:pPr>
        <w:jc w:val="center"/>
        <w:rPr>
          <w:b/>
          <w:lang w:val="fr-CA"/>
        </w:rPr>
      </w:pPr>
      <w:r>
        <w:rPr>
          <w:noProof/>
        </w:rPr>
        <w:drawing>
          <wp:inline distT="0" distB="0" distL="0" distR="0" wp14:anchorId="1AED1355" wp14:editId="136DA0DC">
            <wp:extent cx="19050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5000" cy="1905000"/>
                    </a:xfrm>
                    <a:prstGeom prst="rect">
                      <a:avLst/>
                    </a:prstGeom>
                  </pic:spPr>
                </pic:pic>
              </a:graphicData>
            </a:graphic>
          </wp:inline>
        </w:drawing>
      </w:r>
    </w:p>
    <w:p w:rsidR="002D73C4" w:rsidRDefault="00C055ED" w:rsidP="00A6084E">
      <w:pPr>
        <w:ind w:left="720"/>
        <w:rPr>
          <w:lang w:val="fr-CA"/>
        </w:rPr>
      </w:pPr>
      <w:r>
        <w:rPr>
          <w:lang w:val="fr-CA"/>
        </w:rPr>
        <w:t>Si bien que L</w:t>
      </w:r>
      <w:r w:rsidRPr="00C055ED">
        <w:rPr>
          <w:lang w:val="fr-CA"/>
        </w:rPr>
        <w:t>= 2R</w:t>
      </w:r>
      <w:r>
        <w:rPr>
          <w:lang w:val="fr-CA"/>
        </w:rPr>
        <w:t>*</w:t>
      </w:r>
      <w:r w:rsidRPr="00C055ED">
        <w:rPr>
          <w:lang w:val="fr-CA"/>
        </w:rPr>
        <w:t>sin(</w:t>
      </w:r>
      <w:r>
        <w:rPr>
          <w:lang w:val="fr-CA"/>
        </w:rPr>
        <w:t>α</w:t>
      </w:r>
      <w:r w:rsidRPr="00C055ED">
        <w:rPr>
          <w:lang w:val="fr-CA"/>
        </w:rPr>
        <w:t>/2)</w:t>
      </w:r>
      <w:r>
        <w:rPr>
          <w:lang w:val="fr-CA"/>
        </w:rPr>
        <w:t xml:space="preserve"> où α = 360°/N</w:t>
      </w:r>
    </w:p>
    <w:tbl>
      <w:tblPr>
        <w:tblW w:w="6412" w:type="dxa"/>
        <w:tblInd w:w="720" w:type="dxa"/>
        <w:tblLook w:val="04A0" w:firstRow="1" w:lastRow="0" w:firstColumn="1" w:lastColumn="0" w:noHBand="0" w:noVBand="1"/>
      </w:tblPr>
      <w:tblGrid>
        <w:gridCol w:w="4876"/>
        <w:gridCol w:w="1536"/>
      </w:tblGrid>
      <w:tr w:rsidR="00F843A8" w:rsidRPr="00F843A8" w:rsidTr="00A6084E">
        <w:trPr>
          <w:trHeight w:val="285"/>
        </w:trPr>
        <w:tc>
          <w:tcPr>
            <w:tcW w:w="4876" w:type="dxa"/>
            <w:tcBorders>
              <w:top w:val="nil"/>
              <w:left w:val="nil"/>
              <w:bottom w:val="nil"/>
              <w:right w:val="nil"/>
            </w:tcBorders>
            <w:shd w:val="clear" w:color="FFFFD7" w:fill="FFFFD7"/>
            <w:noWrap/>
            <w:vAlign w:val="bottom"/>
            <w:hideMark/>
          </w:tcPr>
          <w:p w:rsidR="00A6084E" w:rsidRPr="00F843A8" w:rsidRDefault="00A6084E" w:rsidP="00A6084E">
            <w:pPr>
              <w:spacing w:after="0" w:line="240" w:lineRule="auto"/>
              <w:rPr>
                <w:rFonts w:ascii="Liberation Sans1" w:eastAsia="Times New Roman" w:hAnsi="Liberation Sans1" w:cs="Times New Roman"/>
                <w:color w:val="0070C0"/>
                <w:lang w:val="fr-CA"/>
              </w:rPr>
            </w:pPr>
            <w:r w:rsidRPr="00F843A8">
              <w:rPr>
                <w:rFonts w:ascii="Liberation Sans1" w:eastAsia="Times New Roman" w:hAnsi="Liberation Sans1" w:cs="Times New Roman"/>
                <w:color w:val="0070C0"/>
                <w:lang w:val="fr-CA"/>
              </w:rPr>
              <w:t>nombre de section</w:t>
            </w:r>
            <w:r w:rsidR="004C5A4C" w:rsidRPr="00F843A8">
              <w:rPr>
                <w:rFonts w:ascii="Liberation Sans1" w:eastAsia="Times New Roman" w:hAnsi="Liberation Sans1" w:cs="Times New Roman"/>
                <w:color w:val="0070C0"/>
                <w:lang w:val="fr-CA"/>
              </w:rPr>
              <w:t>s de</w:t>
            </w:r>
            <w:r w:rsidRPr="00F843A8">
              <w:rPr>
                <w:rFonts w:ascii="Liberation Sans1" w:eastAsia="Times New Roman" w:hAnsi="Liberation Sans1" w:cs="Times New Roman"/>
                <w:color w:val="0070C0"/>
                <w:lang w:val="fr-CA"/>
              </w:rPr>
              <w:t xml:space="preserve"> carton</w:t>
            </w:r>
          </w:p>
        </w:tc>
        <w:tc>
          <w:tcPr>
            <w:tcW w:w="1536" w:type="dxa"/>
            <w:tcBorders>
              <w:top w:val="nil"/>
              <w:left w:val="nil"/>
              <w:bottom w:val="nil"/>
              <w:right w:val="nil"/>
            </w:tcBorders>
            <w:shd w:val="clear" w:color="FFFFD7" w:fill="FFFFD7"/>
            <w:noWrap/>
            <w:vAlign w:val="bottom"/>
            <w:hideMark/>
          </w:tcPr>
          <w:p w:rsidR="00A6084E" w:rsidRPr="00F843A8" w:rsidRDefault="00A6084E" w:rsidP="00A6084E">
            <w:pPr>
              <w:spacing w:after="0" w:line="240" w:lineRule="auto"/>
              <w:jc w:val="right"/>
              <w:rPr>
                <w:rFonts w:ascii="Liberation Sans1" w:eastAsia="Times New Roman" w:hAnsi="Liberation Sans1" w:cs="Times New Roman"/>
                <w:color w:val="0070C0"/>
              </w:rPr>
            </w:pPr>
            <w:r w:rsidRPr="00F843A8">
              <w:rPr>
                <w:rFonts w:ascii="Liberation Sans1" w:eastAsia="Times New Roman" w:hAnsi="Liberation Sans1" w:cs="Times New Roman"/>
                <w:color w:val="0070C0"/>
              </w:rPr>
              <w:t>25</w:t>
            </w:r>
          </w:p>
        </w:tc>
      </w:tr>
      <w:tr w:rsidR="00F843A8" w:rsidRPr="00F843A8" w:rsidTr="00A6084E">
        <w:trPr>
          <w:trHeight w:val="285"/>
        </w:trPr>
        <w:tc>
          <w:tcPr>
            <w:tcW w:w="4876" w:type="dxa"/>
            <w:tcBorders>
              <w:top w:val="nil"/>
              <w:left w:val="nil"/>
              <w:bottom w:val="nil"/>
              <w:right w:val="nil"/>
            </w:tcBorders>
            <w:shd w:val="clear" w:color="auto" w:fill="auto"/>
            <w:noWrap/>
            <w:vAlign w:val="bottom"/>
            <w:hideMark/>
          </w:tcPr>
          <w:p w:rsidR="00A6084E" w:rsidRPr="00F843A8" w:rsidRDefault="00A6084E" w:rsidP="00A6084E">
            <w:pPr>
              <w:spacing w:after="0" w:line="240" w:lineRule="auto"/>
              <w:rPr>
                <w:rFonts w:ascii="Liberation Sans1" w:eastAsia="Times New Roman" w:hAnsi="Liberation Sans1" w:cs="Times New Roman"/>
                <w:color w:val="0070C0"/>
              </w:rPr>
            </w:pPr>
            <w:r w:rsidRPr="00F843A8">
              <w:rPr>
                <w:rFonts w:ascii="Liberation Sans1" w:eastAsia="Times New Roman" w:hAnsi="Liberation Sans1" w:cs="Times New Roman"/>
                <w:color w:val="0070C0"/>
              </w:rPr>
              <w:t>angle entre deux section (°)</w:t>
            </w:r>
          </w:p>
        </w:tc>
        <w:tc>
          <w:tcPr>
            <w:tcW w:w="1536" w:type="dxa"/>
            <w:tcBorders>
              <w:top w:val="nil"/>
              <w:left w:val="nil"/>
              <w:bottom w:val="nil"/>
              <w:right w:val="nil"/>
            </w:tcBorders>
            <w:shd w:val="clear" w:color="auto" w:fill="auto"/>
            <w:noWrap/>
            <w:vAlign w:val="bottom"/>
            <w:hideMark/>
          </w:tcPr>
          <w:p w:rsidR="00A6084E" w:rsidRPr="00F843A8" w:rsidRDefault="00A6084E" w:rsidP="00A6084E">
            <w:pPr>
              <w:spacing w:after="0" w:line="240" w:lineRule="auto"/>
              <w:jc w:val="right"/>
              <w:rPr>
                <w:rFonts w:ascii="Liberation Sans1" w:eastAsia="Times New Roman" w:hAnsi="Liberation Sans1" w:cs="Times New Roman"/>
                <w:color w:val="0070C0"/>
              </w:rPr>
            </w:pPr>
            <w:r w:rsidRPr="00F843A8">
              <w:rPr>
                <w:rFonts w:ascii="Liberation Sans1" w:eastAsia="Times New Roman" w:hAnsi="Liberation Sans1" w:cs="Times New Roman"/>
                <w:color w:val="0070C0"/>
              </w:rPr>
              <w:t>14,4</w:t>
            </w:r>
          </w:p>
        </w:tc>
      </w:tr>
      <w:tr w:rsidR="00F843A8" w:rsidRPr="00F843A8" w:rsidTr="00A6084E">
        <w:trPr>
          <w:trHeight w:val="285"/>
        </w:trPr>
        <w:tc>
          <w:tcPr>
            <w:tcW w:w="4876" w:type="dxa"/>
            <w:tcBorders>
              <w:top w:val="nil"/>
              <w:left w:val="nil"/>
              <w:bottom w:val="nil"/>
              <w:right w:val="nil"/>
            </w:tcBorders>
            <w:shd w:val="clear" w:color="auto" w:fill="auto"/>
            <w:noWrap/>
            <w:vAlign w:val="bottom"/>
            <w:hideMark/>
          </w:tcPr>
          <w:p w:rsidR="00A6084E" w:rsidRPr="00F843A8" w:rsidRDefault="00A6084E" w:rsidP="00A6084E">
            <w:pPr>
              <w:spacing w:after="0" w:line="240" w:lineRule="auto"/>
              <w:rPr>
                <w:rFonts w:ascii="Liberation Sans1" w:eastAsia="Times New Roman" w:hAnsi="Liberation Sans1" w:cs="Times New Roman"/>
                <w:color w:val="0070C0"/>
                <w:lang w:val="fr-CA"/>
              </w:rPr>
            </w:pPr>
            <w:r w:rsidRPr="00F843A8">
              <w:rPr>
                <w:rFonts w:ascii="Liberation Sans1" w:eastAsia="Times New Roman" w:hAnsi="Liberation Sans1" w:cs="Times New Roman"/>
                <w:color w:val="0070C0"/>
                <w:lang w:val="fr-CA"/>
              </w:rPr>
              <w:lastRenderedPageBreak/>
              <w:t>distance entre deux pointes extérieur L (m)</w:t>
            </w:r>
          </w:p>
        </w:tc>
        <w:tc>
          <w:tcPr>
            <w:tcW w:w="1536" w:type="dxa"/>
            <w:tcBorders>
              <w:top w:val="nil"/>
              <w:left w:val="nil"/>
              <w:bottom w:val="nil"/>
              <w:right w:val="nil"/>
            </w:tcBorders>
            <w:shd w:val="clear" w:color="auto" w:fill="auto"/>
            <w:noWrap/>
            <w:vAlign w:val="bottom"/>
            <w:hideMark/>
          </w:tcPr>
          <w:p w:rsidR="00A6084E" w:rsidRPr="00F843A8" w:rsidRDefault="00A6084E" w:rsidP="00A6084E">
            <w:pPr>
              <w:spacing w:after="0" w:line="240" w:lineRule="auto"/>
              <w:jc w:val="right"/>
              <w:rPr>
                <w:rFonts w:ascii="Liberation Sans1" w:eastAsia="Times New Roman" w:hAnsi="Liberation Sans1" w:cs="Times New Roman"/>
                <w:color w:val="0070C0"/>
              </w:rPr>
            </w:pPr>
            <w:r w:rsidRPr="00F843A8">
              <w:rPr>
                <w:rFonts w:ascii="Liberation Sans1" w:eastAsia="Times New Roman" w:hAnsi="Liberation Sans1" w:cs="Times New Roman"/>
                <w:color w:val="0070C0"/>
              </w:rPr>
              <w:t>0,21</w:t>
            </w:r>
          </w:p>
        </w:tc>
      </w:tr>
      <w:tr w:rsidR="00A6084E" w:rsidRPr="004C5A4C" w:rsidTr="00A6084E">
        <w:trPr>
          <w:trHeight w:val="285"/>
        </w:trPr>
        <w:tc>
          <w:tcPr>
            <w:tcW w:w="4876" w:type="dxa"/>
            <w:tcBorders>
              <w:top w:val="nil"/>
              <w:left w:val="nil"/>
              <w:bottom w:val="nil"/>
              <w:right w:val="nil"/>
            </w:tcBorders>
            <w:shd w:val="clear" w:color="auto" w:fill="auto"/>
            <w:noWrap/>
            <w:vAlign w:val="bottom"/>
          </w:tcPr>
          <w:p w:rsidR="00A6084E" w:rsidRPr="00A6084E" w:rsidRDefault="00A6084E" w:rsidP="00A6084E">
            <w:pPr>
              <w:spacing w:after="0" w:line="240" w:lineRule="auto"/>
              <w:rPr>
                <w:rFonts w:ascii="Liberation Sans1" w:eastAsia="Times New Roman" w:hAnsi="Liberation Sans1" w:cs="Times New Roman"/>
                <w:color w:val="000000"/>
                <w:lang w:val="fr-CA"/>
              </w:rPr>
            </w:pPr>
          </w:p>
        </w:tc>
        <w:tc>
          <w:tcPr>
            <w:tcW w:w="1536" w:type="dxa"/>
            <w:tcBorders>
              <w:top w:val="nil"/>
              <w:left w:val="nil"/>
              <w:bottom w:val="nil"/>
              <w:right w:val="nil"/>
            </w:tcBorders>
            <w:shd w:val="clear" w:color="auto" w:fill="auto"/>
            <w:noWrap/>
            <w:vAlign w:val="bottom"/>
          </w:tcPr>
          <w:p w:rsidR="00A6084E" w:rsidRPr="004C5A4C" w:rsidRDefault="00A6084E" w:rsidP="00A6084E">
            <w:pPr>
              <w:spacing w:after="0" w:line="240" w:lineRule="auto"/>
              <w:jc w:val="right"/>
              <w:rPr>
                <w:rFonts w:ascii="Liberation Sans1" w:eastAsia="Times New Roman" w:hAnsi="Liberation Sans1" w:cs="Times New Roman"/>
                <w:color w:val="000000"/>
                <w:lang w:val="fr-CA"/>
              </w:rPr>
            </w:pPr>
          </w:p>
        </w:tc>
      </w:tr>
    </w:tbl>
    <w:p w:rsidR="00244DFA" w:rsidRDefault="00244DFA" w:rsidP="004F795E">
      <w:pPr>
        <w:pStyle w:val="ListParagraph"/>
        <w:jc w:val="both"/>
        <w:rPr>
          <w:rFonts w:ascii="Liberation Sans1" w:eastAsia="Times New Roman" w:hAnsi="Liberation Sans1" w:cs="Times New Roman"/>
          <w:color w:val="000000"/>
          <w:lang w:val="fr-CA"/>
        </w:rPr>
      </w:pPr>
      <w:r>
        <w:rPr>
          <w:rFonts w:ascii="Liberation Sans1" w:eastAsia="Times New Roman" w:hAnsi="Liberation Sans1" w:cs="Times New Roman"/>
          <w:color w:val="000000"/>
          <w:lang w:val="fr-CA"/>
        </w:rPr>
        <w:t>Il y aura deux sections de carton collées, qui ne seront jamais reliées pour fermer la parabole.</w:t>
      </w:r>
    </w:p>
    <w:p w:rsidR="004C5A4C" w:rsidRDefault="004C5A4C" w:rsidP="004F795E">
      <w:pPr>
        <w:pStyle w:val="ListParagraph"/>
        <w:jc w:val="both"/>
        <w:rPr>
          <w:lang w:val="fr-CA"/>
        </w:rPr>
      </w:pPr>
      <w:r>
        <w:rPr>
          <w:rFonts w:ascii="Liberation Sans1" w:eastAsia="Times New Roman" w:hAnsi="Liberation Sans1" w:cs="Times New Roman"/>
          <w:color w:val="000000"/>
          <w:lang w:val="fr-CA"/>
        </w:rPr>
        <w:t xml:space="preserve">Moins de sections demande moins d’effort, par contre on discrétise moins le paraoloide (càd qu’il a des surfaces plates au lieu d’incurvées, elles doivent donc etre le plus petites possible). Chaque irrégularité/imperfection par rapport au paraboloide parfait se traduira par un point focal plus gros, donc moins d’irradiance. </w:t>
      </w:r>
    </w:p>
    <w:p w:rsidR="00A6084E" w:rsidRDefault="004C5A4C" w:rsidP="004F795E">
      <w:pPr>
        <w:pStyle w:val="ListParagraph"/>
        <w:numPr>
          <w:ilvl w:val="0"/>
          <w:numId w:val="4"/>
        </w:numPr>
        <w:jc w:val="both"/>
        <w:rPr>
          <w:lang w:val="fr-CA"/>
        </w:rPr>
      </w:pPr>
      <w:r>
        <w:rPr>
          <w:lang w:val="fr-CA"/>
        </w:rPr>
        <w:t>Nous avons estimé que la taille des segments devait etre inférieur à la taille de la casserole, en ordre de grandeur.</w:t>
      </w:r>
      <w:r w:rsidR="00EB5553">
        <w:rPr>
          <w:lang w:val="fr-CA"/>
        </w:rPr>
        <w:t xml:space="preserve"> Tant que les rayons touchent le metal de la casserole, c’est bon.</w:t>
      </w:r>
    </w:p>
    <w:p w:rsidR="00EB5553" w:rsidRDefault="00EB5553" w:rsidP="004F795E">
      <w:pPr>
        <w:pStyle w:val="ListParagraph"/>
        <w:numPr>
          <w:ilvl w:val="0"/>
          <w:numId w:val="4"/>
        </w:numPr>
        <w:jc w:val="both"/>
        <w:rPr>
          <w:lang w:val="fr-CA"/>
        </w:rPr>
      </w:pPr>
      <w:r>
        <w:rPr>
          <w:lang w:val="fr-CA"/>
        </w:rPr>
        <w:t>Il faut une casserole en métal fin, qui conduit bien. Pas en fonte par exemple.</w:t>
      </w:r>
    </w:p>
    <w:p w:rsidR="0074111B" w:rsidRPr="0074111B" w:rsidRDefault="0074111B" w:rsidP="004F795E">
      <w:pPr>
        <w:ind w:left="360"/>
        <w:jc w:val="both"/>
        <w:rPr>
          <w:lang w:val="fr-CA"/>
        </w:rPr>
      </w:pPr>
      <w:r>
        <w:rPr>
          <w:lang w:val="fr-CA"/>
        </w:rPr>
        <w:t xml:space="preserve">Nous avons choisi du carton récupéré pour etre low-tech, et pouvoir replier le cuiseur en assemblant les paraboles suivant la direction circonférentielle. L’équation a été tracée à la main en prenant un point tous les 2cm. </w:t>
      </w:r>
    </w:p>
    <w:p w:rsidR="0074111B" w:rsidRPr="0074111B" w:rsidRDefault="0074111B" w:rsidP="0074111B">
      <w:pPr>
        <w:jc w:val="center"/>
        <w:rPr>
          <w:lang w:val="fr-CA"/>
        </w:rPr>
      </w:pPr>
      <w:r>
        <w:rPr>
          <w:noProof/>
        </w:rPr>
        <w:drawing>
          <wp:inline distT="0" distB="0" distL="0" distR="0">
            <wp:extent cx="2842358"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05" cy="1470384"/>
                    </a:xfrm>
                    <a:prstGeom prst="rect">
                      <a:avLst/>
                    </a:prstGeom>
                    <a:noFill/>
                    <a:ln>
                      <a:noFill/>
                    </a:ln>
                  </pic:spPr>
                </pic:pic>
              </a:graphicData>
            </a:graphic>
          </wp:inline>
        </w:drawing>
      </w:r>
    </w:p>
    <w:p w:rsidR="00244DFA" w:rsidRDefault="00244DFA" w:rsidP="00244DFA">
      <w:pPr>
        <w:pStyle w:val="ListParagraph"/>
        <w:rPr>
          <w:lang w:val="fr-CA"/>
        </w:rPr>
      </w:pPr>
    </w:p>
    <w:p w:rsidR="00244DFA" w:rsidRPr="0074111B" w:rsidRDefault="00244DFA" w:rsidP="00244DFA">
      <w:pPr>
        <w:pStyle w:val="ListParagraph"/>
        <w:numPr>
          <w:ilvl w:val="0"/>
          <w:numId w:val="2"/>
        </w:numPr>
        <w:rPr>
          <w:b/>
          <w:lang w:val="fr-CA"/>
        </w:rPr>
      </w:pPr>
      <w:r w:rsidRPr="0074111B">
        <w:rPr>
          <w:b/>
          <w:lang w:val="fr-CA"/>
        </w:rPr>
        <w:t>Surface, longueur des paraboles</w:t>
      </w:r>
    </w:p>
    <w:p w:rsidR="00244DFA" w:rsidRPr="00B512F3" w:rsidRDefault="00244DFA" w:rsidP="00244DFA">
      <w:pPr>
        <w:ind w:left="360"/>
        <w:rPr>
          <w:lang w:val="fr-CA"/>
        </w:rPr>
      </w:pPr>
      <w:r>
        <w:rPr>
          <w:lang w:val="fr-CA"/>
        </w:rPr>
        <w:t xml:space="preserve">La longueur d’une parabole n’est pas si aisée à déterminer. D’après la formule de Jordan, le cas général est : </w:t>
      </w:r>
      <w:r>
        <w:rPr>
          <w:noProof/>
        </w:rPr>
        <w:drawing>
          <wp:inline distT="0" distB="0" distL="0" distR="0">
            <wp:extent cx="231457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244DFA" w:rsidRPr="00244DFA" w:rsidRDefault="00244DFA" w:rsidP="00244DFA">
      <w:pPr>
        <w:ind w:left="360"/>
        <w:rPr>
          <w:lang w:val="fr-CA"/>
        </w:rPr>
      </w:pPr>
      <w:r w:rsidRPr="00244DFA">
        <w:rPr>
          <w:lang w:val="fr-CA"/>
        </w:rPr>
        <w:t>Ici Y= p*X</w:t>
      </w:r>
      <w:r w:rsidRPr="00244DFA">
        <w:rPr>
          <w:vertAlign w:val="superscript"/>
          <w:lang w:val="fr-CA"/>
        </w:rPr>
        <w:t>2</w:t>
      </w:r>
      <w:r w:rsidRPr="00244DFA">
        <w:rPr>
          <w:lang w:val="fr-CA"/>
        </w:rPr>
        <w:t>, donc L=</w:t>
      </w:r>
      <w:r w:rsidRPr="00244DFA">
        <w:rPr>
          <w:position w:val="-20"/>
          <w:lang w:val="fr-CA"/>
        </w:rPr>
        <w:object w:dxaOrig="1579"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7pt" o:ole="">
            <v:imagedata r:id="rId17" o:title=""/>
          </v:shape>
          <o:OLEObject Type="Embed" ProgID="Equation.DSMT4" ShapeID="_x0000_i1025" DrawAspect="Content" ObjectID="_1634902111" r:id="rId18"/>
        </w:object>
      </w:r>
      <w:r>
        <w:rPr>
          <w:lang w:val="fr-CA"/>
        </w:rPr>
        <w:t xml:space="preserve"> </w:t>
      </w:r>
    </w:p>
    <w:p w:rsidR="00244DFA" w:rsidRDefault="00244DFA" w:rsidP="00244DFA">
      <w:pPr>
        <w:ind w:left="360"/>
        <w:rPr>
          <w:lang w:val="fr-CA"/>
        </w:rPr>
      </w:pPr>
      <w:r>
        <w:rPr>
          <w:lang w:val="fr-CA"/>
        </w:rPr>
        <w:t xml:space="preserve">Cela se calcule par parties, on a L = </w:t>
      </w:r>
      <w:r w:rsidRPr="00244DFA">
        <w:rPr>
          <w:lang w:val="fr-CA"/>
        </w:rPr>
        <w:t>1/(2*P)*(x*2*P*SQRT(1+(x*2*P)^2)+LOG(x*2*P+SQRT(1+(x*2*P)^2)))</w:t>
      </w:r>
    </w:p>
    <w:tbl>
      <w:tblPr>
        <w:tblW w:w="2892" w:type="dxa"/>
        <w:jc w:val="center"/>
        <w:tblLook w:val="04A0" w:firstRow="1" w:lastRow="0" w:firstColumn="1" w:lastColumn="0" w:noHBand="0" w:noVBand="1"/>
      </w:tblPr>
      <w:tblGrid>
        <w:gridCol w:w="1796"/>
        <w:gridCol w:w="1096"/>
      </w:tblGrid>
      <w:tr w:rsidR="00244DFA" w:rsidRPr="00244DFA" w:rsidTr="00244DFA">
        <w:trPr>
          <w:trHeight w:val="278"/>
          <w:jc w:val="center"/>
        </w:trPr>
        <w:tc>
          <w:tcPr>
            <w:tcW w:w="17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diametre [m]</w:t>
            </w:r>
          </w:p>
        </w:tc>
        <w:tc>
          <w:tcPr>
            <w:tcW w:w="10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1,7</w:t>
            </w:r>
          </w:p>
        </w:tc>
      </w:tr>
      <w:tr w:rsidR="00244DFA" w:rsidRPr="00244DFA" w:rsidTr="00244DFA">
        <w:trPr>
          <w:trHeight w:val="278"/>
          <w:jc w:val="center"/>
        </w:trPr>
        <w:tc>
          <w:tcPr>
            <w:tcW w:w="17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hypothenuse [m]</w:t>
            </w:r>
          </w:p>
        </w:tc>
        <w:tc>
          <w:tcPr>
            <w:tcW w:w="10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1,71</w:t>
            </w:r>
          </w:p>
        </w:tc>
      </w:tr>
      <w:tr w:rsidR="00244DFA" w:rsidRPr="00244DFA" w:rsidTr="00244DFA">
        <w:trPr>
          <w:trHeight w:val="278"/>
          <w:jc w:val="center"/>
        </w:trPr>
        <w:tc>
          <w:tcPr>
            <w:tcW w:w="17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L arc courbé [m]</w:t>
            </w:r>
          </w:p>
        </w:tc>
        <w:tc>
          <w:tcPr>
            <w:tcW w:w="1096" w:type="dxa"/>
            <w:tcBorders>
              <w:top w:val="nil"/>
              <w:left w:val="nil"/>
              <w:bottom w:val="nil"/>
              <w:right w:val="nil"/>
            </w:tcBorders>
            <w:shd w:val="clear" w:color="auto" w:fill="auto"/>
            <w:noWrap/>
            <w:vAlign w:val="bottom"/>
            <w:hideMark/>
          </w:tcPr>
          <w:p w:rsidR="00244DFA" w:rsidRPr="006B6F8D" w:rsidRDefault="00244DFA" w:rsidP="00244DFA">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1,76</w:t>
            </w:r>
          </w:p>
        </w:tc>
      </w:tr>
      <w:tr w:rsidR="00AC1200" w:rsidRPr="00244DFA" w:rsidTr="00244DFA">
        <w:trPr>
          <w:trHeight w:val="278"/>
          <w:jc w:val="center"/>
        </w:trPr>
        <w:tc>
          <w:tcPr>
            <w:tcW w:w="1796" w:type="dxa"/>
            <w:tcBorders>
              <w:top w:val="nil"/>
              <w:left w:val="nil"/>
              <w:bottom w:val="nil"/>
              <w:right w:val="nil"/>
            </w:tcBorders>
            <w:shd w:val="clear" w:color="auto" w:fill="auto"/>
            <w:noWrap/>
            <w:vAlign w:val="bottom"/>
          </w:tcPr>
          <w:p w:rsidR="00AC1200" w:rsidRPr="006B6F8D" w:rsidRDefault="00AC1200" w:rsidP="00244DFA">
            <w:pPr>
              <w:spacing w:after="0" w:line="240" w:lineRule="auto"/>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Aire [m2]</w:t>
            </w:r>
          </w:p>
        </w:tc>
        <w:tc>
          <w:tcPr>
            <w:tcW w:w="1096" w:type="dxa"/>
            <w:tcBorders>
              <w:top w:val="nil"/>
              <w:left w:val="nil"/>
              <w:bottom w:val="nil"/>
              <w:right w:val="nil"/>
            </w:tcBorders>
            <w:shd w:val="clear" w:color="auto" w:fill="auto"/>
            <w:noWrap/>
            <w:vAlign w:val="bottom"/>
          </w:tcPr>
          <w:p w:rsidR="00AC1200" w:rsidRPr="006B6F8D" w:rsidRDefault="00AC1200" w:rsidP="00244DFA">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2.4</w:t>
            </w:r>
          </w:p>
        </w:tc>
      </w:tr>
    </w:tbl>
    <w:p w:rsidR="00244DFA" w:rsidRDefault="00244DFA" w:rsidP="004F795E">
      <w:pPr>
        <w:ind w:left="360"/>
        <w:jc w:val="both"/>
        <w:rPr>
          <w:lang w:val="fr-CA"/>
        </w:rPr>
      </w:pPr>
      <w:r>
        <w:rPr>
          <w:lang w:val="fr-CA"/>
        </w:rPr>
        <w:t>L est juste un peu plus grand que le diamètre, car l’angle de la parabole est faible</w:t>
      </w:r>
      <w:r w:rsidR="00AC1200">
        <w:rPr>
          <w:lang w:val="fr-CA"/>
        </w:rPr>
        <w:t>. L’</w:t>
      </w:r>
      <w:r w:rsidR="00B512F3">
        <w:rPr>
          <w:lang w:val="fr-CA"/>
        </w:rPr>
        <w:t>hypoténuse</w:t>
      </w:r>
      <w:r w:rsidR="00AC1200">
        <w:rPr>
          <w:lang w:val="fr-CA"/>
        </w:rPr>
        <w:t xml:space="preserve"> du cone equivalent est indiquée pour comparaison. L’aire est alors la même qu’un disque du rayon calculé, donc 2.4m</w:t>
      </w:r>
      <w:r w:rsidR="00AC1200">
        <w:rPr>
          <w:vertAlign w:val="superscript"/>
          <w:lang w:val="fr-CA"/>
        </w:rPr>
        <w:t>2</w:t>
      </w:r>
      <w:r w:rsidR="00AC1200">
        <w:rPr>
          <w:lang w:val="fr-CA"/>
        </w:rPr>
        <w:t>. Pour comparaison, l’aire du cone est de 2.33</w:t>
      </w:r>
      <w:r w:rsidR="00AC1200" w:rsidRPr="00AC1200">
        <w:rPr>
          <w:lang w:val="fr-CA"/>
        </w:rPr>
        <w:t xml:space="preserve"> </w:t>
      </w:r>
      <w:r w:rsidR="00AC1200">
        <w:rPr>
          <w:lang w:val="fr-CA"/>
        </w:rPr>
        <w:t>m</w:t>
      </w:r>
      <w:r w:rsidR="00AC1200">
        <w:rPr>
          <w:vertAlign w:val="superscript"/>
          <w:lang w:val="fr-CA"/>
        </w:rPr>
        <w:t xml:space="preserve">2 </w:t>
      </w:r>
      <w:r w:rsidR="00AC1200">
        <w:rPr>
          <w:lang w:val="fr-CA"/>
        </w:rPr>
        <w:t>et celle du disque au sol de 2.27m</w:t>
      </w:r>
      <w:r w:rsidR="00AC1200">
        <w:rPr>
          <w:vertAlign w:val="superscript"/>
          <w:lang w:val="fr-CA"/>
        </w:rPr>
        <w:t>2</w:t>
      </w:r>
      <w:r w:rsidR="00AC1200">
        <w:rPr>
          <w:lang w:val="fr-CA"/>
        </w:rPr>
        <w:t>.</w:t>
      </w:r>
      <w:r w:rsidR="00B512F3">
        <w:rPr>
          <w:lang w:val="fr-CA"/>
        </w:rPr>
        <w:t xml:space="preserve"> Avec l’irradiance maximale du Québec, la puissance maximale théorique du concentrateur est de 1800W.</w:t>
      </w:r>
    </w:p>
    <w:p w:rsidR="00B512F3" w:rsidRDefault="00B512F3" w:rsidP="004F795E">
      <w:pPr>
        <w:ind w:left="360"/>
        <w:jc w:val="both"/>
        <w:rPr>
          <w:lang w:val="fr-CA"/>
        </w:rPr>
      </w:pPr>
      <w:r>
        <w:rPr>
          <w:lang w:val="fr-CA"/>
        </w:rPr>
        <w:lastRenderedPageBreak/>
        <w:t xml:space="preserve">Le site </w:t>
      </w:r>
      <w:hyperlink r:id="rId19" w:history="1">
        <w:r w:rsidRPr="00372982">
          <w:rPr>
            <w:rStyle w:val="Hyperlink"/>
            <w:lang w:val="fr-CA"/>
          </w:rPr>
          <w:t>http://www.pierre1911.fr/2017/02/barbecue-solaire.html</w:t>
        </w:r>
      </w:hyperlink>
      <w:r>
        <w:rPr>
          <w:lang w:val="fr-CA"/>
        </w:rPr>
        <w:t xml:space="preserve"> a trouvé des valeurs similaires : 2m</w:t>
      </w:r>
      <w:r>
        <w:rPr>
          <w:vertAlign w:val="superscript"/>
          <w:lang w:val="fr-CA"/>
        </w:rPr>
        <w:t>2</w:t>
      </w:r>
      <w:r>
        <w:rPr>
          <w:lang w:val="fr-CA"/>
        </w:rPr>
        <w:t xml:space="preserve"> de surface, avec 1700W de puissance.</w:t>
      </w:r>
    </w:p>
    <w:p w:rsidR="0074111B" w:rsidRPr="00F21460" w:rsidRDefault="003B42D0" w:rsidP="0074111B">
      <w:pPr>
        <w:keepNext/>
        <w:ind w:left="360"/>
        <w:jc w:val="center"/>
        <w:rPr>
          <w:lang w:val="fr-CA"/>
        </w:rPr>
      </w:pPr>
      <w:r>
        <w:rPr>
          <w:noProof/>
        </w:rPr>
        <w:drawing>
          <wp:inline distT="0" distB="0" distL="0" distR="0">
            <wp:extent cx="5943600" cy="2219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r w:rsidRPr="00F21460">
        <w:rPr>
          <w:lang w:val="fr-CA"/>
        </w:rPr>
        <w:t xml:space="preserve">  </w:t>
      </w:r>
    </w:p>
    <w:p w:rsidR="0074111B" w:rsidRDefault="0074111B" w:rsidP="0074111B">
      <w:pPr>
        <w:pStyle w:val="Caption"/>
        <w:jc w:val="center"/>
        <w:rPr>
          <w:lang w:val="fr-CA"/>
        </w:rPr>
      </w:pPr>
      <w:r>
        <w:rPr>
          <w:lang w:val="fr-CA"/>
        </w:rPr>
        <w:fldChar w:fldCharType="begin"/>
      </w:r>
      <w:r w:rsidRPr="00CC3B8D">
        <w:rPr>
          <w:lang w:val="fr-CA"/>
        </w:rPr>
        <w:instrText xml:space="preserve"> SEQ Figure \* ARABIC </w:instrText>
      </w:r>
      <w:r>
        <w:rPr>
          <w:lang w:val="fr-CA"/>
        </w:rPr>
        <w:fldChar w:fldCharType="separate"/>
      </w:r>
      <w:r w:rsidR="0056041E">
        <w:rPr>
          <w:noProof/>
          <w:lang w:val="fr-CA"/>
        </w:rPr>
        <w:t>2</w:t>
      </w:r>
      <w:r>
        <w:rPr>
          <w:lang w:val="fr-CA"/>
        </w:rPr>
        <w:fldChar w:fldCharType="end"/>
      </w:r>
      <w:r w:rsidRPr="00CC3B8D">
        <w:rPr>
          <w:lang w:val="fr-CA"/>
        </w:rPr>
        <w:t> :</w:t>
      </w:r>
      <w:r w:rsidR="00BD2FF5" w:rsidRPr="00CC3B8D">
        <w:rPr>
          <w:lang w:val="fr-CA"/>
        </w:rPr>
        <w:t xml:space="preserve"> Vue du paraboloide et ses aretes en carton.</w:t>
      </w:r>
      <w:r w:rsidR="00F21460">
        <w:rPr>
          <w:lang w:val="fr-CA"/>
        </w:rPr>
        <w:t xml:space="preserve"> (Droite) assemblage des sections de surface.</w:t>
      </w:r>
    </w:p>
    <w:p w:rsidR="003B42D0" w:rsidRDefault="003B42D0" w:rsidP="003B42D0">
      <w:pPr>
        <w:rPr>
          <w:lang w:val="fr-CA"/>
        </w:rPr>
      </w:pPr>
    </w:p>
    <w:p w:rsidR="00F21460" w:rsidRDefault="00F21460" w:rsidP="003B42D0">
      <w:pPr>
        <w:rPr>
          <w:lang w:val="fr-CA"/>
        </w:rPr>
      </w:pPr>
      <w:r>
        <w:rPr>
          <w:lang w:val="fr-CA"/>
        </w:rPr>
        <w:t xml:space="preserve">Voici le rendu déployé : </w:t>
      </w:r>
    </w:p>
    <w:p w:rsidR="003B42D0" w:rsidRPr="003B42D0" w:rsidRDefault="00F21460" w:rsidP="003B42D0">
      <w:pPr>
        <w:jc w:val="center"/>
        <w:rPr>
          <w:lang w:val="fr-CA"/>
        </w:rPr>
      </w:pPr>
      <w:r w:rsidRPr="00DE0E93">
        <w:rPr>
          <w:noProof/>
          <w:lang w:val="fr-CA"/>
        </w:rPr>
        <w:t xml:space="preserve">  </w:t>
      </w:r>
      <w:r>
        <w:rPr>
          <w:noProof/>
        </w:rPr>
        <w:drawing>
          <wp:inline distT="0" distB="0" distL="0" distR="0">
            <wp:extent cx="2904860" cy="195833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2008" cy="1976635"/>
                    </a:xfrm>
                    <a:prstGeom prst="rect">
                      <a:avLst/>
                    </a:prstGeom>
                    <a:noFill/>
                    <a:ln>
                      <a:noFill/>
                    </a:ln>
                  </pic:spPr>
                </pic:pic>
              </a:graphicData>
            </a:graphic>
          </wp:inline>
        </w:drawing>
      </w:r>
      <w:r w:rsidR="003B42D0">
        <w:rPr>
          <w:noProof/>
        </w:rPr>
        <w:drawing>
          <wp:inline distT="0" distB="0" distL="0" distR="0">
            <wp:extent cx="2939415" cy="26746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618"/>
                    <a:stretch/>
                  </pic:blipFill>
                  <pic:spPr bwMode="auto">
                    <a:xfrm>
                      <a:off x="0" y="0"/>
                      <a:ext cx="2942189" cy="2677141"/>
                    </a:xfrm>
                    <a:prstGeom prst="rect">
                      <a:avLst/>
                    </a:prstGeom>
                    <a:noFill/>
                    <a:ln>
                      <a:noFill/>
                    </a:ln>
                    <a:extLst>
                      <a:ext uri="{53640926-AAD7-44D8-BBD7-CCE9431645EC}">
                        <a14:shadowObscured xmlns:a14="http://schemas.microsoft.com/office/drawing/2010/main"/>
                      </a:ext>
                    </a:extLst>
                  </pic:spPr>
                </pic:pic>
              </a:graphicData>
            </a:graphic>
          </wp:inline>
        </w:drawing>
      </w:r>
    </w:p>
    <w:p w:rsidR="00EB5553" w:rsidRPr="00F843A8" w:rsidRDefault="00F843A8" w:rsidP="00F843A8">
      <w:pPr>
        <w:pStyle w:val="ListParagraph"/>
        <w:numPr>
          <w:ilvl w:val="0"/>
          <w:numId w:val="2"/>
        </w:numPr>
        <w:rPr>
          <w:b/>
          <w:lang w:val="fr-CA"/>
        </w:rPr>
      </w:pPr>
      <w:r w:rsidRPr="00F843A8">
        <w:rPr>
          <w:b/>
          <w:lang w:val="fr-CA"/>
        </w:rPr>
        <w:t>Autres pertes</w:t>
      </w:r>
    </w:p>
    <w:p w:rsidR="00F843A8" w:rsidRDefault="00F843A8" w:rsidP="004F795E">
      <w:pPr>
        <w:ind w:left="360"/>
        <w:jc w:val="both"/>
        <w:rPr>
          <w:lang w:val="fr-CA"/>
        </w:rPr>
      </w:pPr>
      <w:r>
        <w:rPr>
          <w:lang w:val="fr-CA"/>
        </w:rPr>
        <w:t>Les jonctions entre sections sont estimées à w=5mm de large, l’aire perdue est donc N*w*L .</w:t>
      </w:r>
    </w:p>
    <w:p w:rsidR="009F6F79" w:rsidRDefault="00F843A8" w:rsidP="004F795E">
      <w:pPr>
        <w:ind w:left="360"/>
        <w:jc w:val="both"/>
        <w:rPr>
          <w:lang w:val="fr-CA"/>
        </w:rPr>
      </w:pPr>
      <w:r>
        <w:rPr>
          <w:lang w:val="fr-CA"/>
        </w:rPr>
        <w:t>De plus la planéité des sections de miroir posent plusieurs limites. Le bout sera a priori droit, donc de l’aire est perdue : A</w:t>
      </w:r>
      <w:r w:rsidRPr="00F843A8">
        <w:rPr>
          <w:lang w:val="fr-CA"/>
        </w:rPr>
        <w:t>=</w:t>
      </w:r>
      <w:r>
        <w:rPr>
          <w:lang w:val="fr-CA"/>
        </w:rPr>
        <w:t>R</w:t>
      </w:r>
      <w:r w:rsidRPr="00F843A8">
        <w:rPr>
          <w:lang w:val="fr-CA"/>
        </w:rPr>
        <w:t>^2*(ASIN(</w:t>
      </w:r>
      <w:r>
        <w:rPr>
          <w:lang w:val="fr-CA"/>
        </w:rPr>
        <w:t>L</w:t>
      </w:r>
      <w:r w:rsidRPr="00F843A8">
        <w:rPr>
          <w:lang w:val="fr-CA"/>
        </w:rPr>
        <w:t>/2/</w:t>
      </w:r>
      <w:r>
        <w:rPr>
          <w:lang w:val="fr-CA"/>
        </w:rPr>
        <w:t>R</w:t>
      </w:r>
      <w:r w:rsidRPr="00F843A8">
        <w:rPr>
          <w:lang w:val="fr-CA"/>
        </w:rPr>
        <w:t>)-</w:t>
      </w:r>
      <w:r>
        <w:rPr>
          <w:lang w:val="fr-CA"/>
        </w:rPr>
        <w:t>L</w:t>
      </w:r>
      <w:r w:rsidRPr="00F843A8">
        <w:rPr>
          <w:lang w:val="fr-CA"/>
        </w:rPr>
        <w:t>/2/</w:t>
      </w:r>
      <w:r>
        <w:rPr>
          <w:lang w:val="fr-CA"/>
        </w:rPr>
        <w:t>R</w:t>
      </w:r>
      <w:r w:rsidRPr="00F843A8">
        <w:rPr>
          <w:lang w:val="fr-CA"/>
        </w:rPr>
        <w:t>*SQRT(1-(</w:t>
      </w:r>
      <w:r>
        <w:rPr>
          <w:lang w:val="fr-CA"/>
        </w:rPr>
        <w:t>L</w:t>
      </w:r>
      <w:r w:rsidRPr="00F843A8">
        <w:rPr>
          <w:lang w:val="fr-CA"/>
        </w:rPr>
        <w:t>/2/</w:t>
      </w:r>
      <w:r>
        <w:rPr>
          <w:lang w:val="fr-CA"/>
        </w:rPr>
        <w:t>R</w:t>
      </w:r>
      <w:r w:rsidRPr="00F843A8">
        <w:rPr>
          <w:lang w:val="fr-CA"/>
        </w:rPr>
        <w:t>)^2))</w:t>
      </w:r>
      <w:r>
        <w:rPr>
          <w:lang w:val="fr-CA"/>
        </w:rPr>
        <w:t xml:space="preserve">. D’autre part, le milieu des sections donnent une parabole plus creuse ; au lieu d’avoir des paraboles identiques, on a N aretes avec la meme parabole, et chaque section avec une surface parabolique dont la courbure augmente avec la distance depuis les aretes. La courbure maximale est calculée en considérant </w:t>
      </w:r>
      <w:r w:rsidR="00057947">
        <w:rPr>
          <w:lang w:val="fr-CA"/>
        </w:rPr>
        <w:t xml:space="preserve">qu’au milieu de la </w:t>
      </w:r>
      <w:r w:rsidR="00057947">
        <w:rPr>
          <w:lang w:val="fr-CA"/>
        </w:rPr>
        <w:lastRenderedPageBreak/>
        <w:t>section, la hauteur atteinte est H mais avec un rayon R1 plus petit, donc la courbure est plus importante.</w:t>
      </w:r>
    </w:p>
    <w:p w:rsidR="00057947" w:rsidRDefault="00057947" w:rsidP="004F795E">
      <w:pPr>
        <w:ind w:left="360"/>
        <w:jc w:val="both"/>
        <w:rPr>
          <w:color w:val="0070C0"/>
          <w:lang w:val="fr-CA"/>
        </w:rPr>
      </w:pPr>
      <w:r>
        <w:rPr>
          <w:lang w:val="fr-CA"/>
        </w:rPr>
        <w:t xml:space="preserve">R1 = </w:t>
      </w:r>
      <w:r w:rsidRPr="00057947">
        <w:rPr>
          <w:lang w:val="fr-CA"/>
        </w:rPr>
        <w:t>((</w:t>
      </w:r>
      <w:r>
        <w:rPr>
          <w:lang w:val="fr-CA"/>
        </w:rPr>
        <w:t>R</w:t>
      </w:r>
      <w:r w:rsidRPr="00057947">
        <w:rPr>
          <w:lang w:val="fr-CA"/>
        </w:rPr>
        <w:t>)^2-1/4*(</w:t>
      </w:r>
      <w:r>
        <w:rPr>
          <w:lang w:val="fr-CA"/>
        </w:rPr>
        <w:t>L</w:t>
      </w:r>
      <w:r w:rsidRPr="00057947">
        <w:rPr>
          <w:lang w:val="fr-CA"/>
        </w:rPr>
        <w:t>/100)^2)^(1/2)</w:t>
      </w:r>
      <w:r w:rsidR="00B512F3">
        <w:rPr>
          <w:lang w:val="fr-CA"/>
        </w:rPr>
        <w:t xml:space="preserve"> par trigonométrie. </w:t>
      </w:r>
      <w:r w:rsidR="00B512F3" w:rsidRPr="00B512F3">
        <w:rPr>
          <w:color w:val="0070C0"/>
          <w:lang w:val="fr-CA"/>
        </w:rPr>
        <w:t>Avec nos paramètres, R1 est de 0.84m au lieu de 0.85m, si bien que le foyer sera 1.5cm plus bas : c’est assez négligeable.</w:t>
      </w:r>
      <w:r w:rsidR="00B512F3">
        <w:rPr>
          <w:color w:val="0070C0"/>
          <w:lang w:val="fr-CA"/>
        </w:rPr>
        <w:t xml:space="preserve"> L’aire perdue due à l’arete droite est aussi de seulement 1%.</w:t>
      </w:r>
    </w:p>
    <w:p w:rsidR="00B512F3" w:rsidRDefault="00B512F3" w:rsidP="004F795E">
      <w:pPr>
        <w:ind w:left="360"/>
        <w:jc w:val="both"/>
        <w:rPr>
          <w:lang w:val="fr-CA"/>
        </w:rPr>
      </w:pPr>
      <w:r>
        <w:rPr>
          <w:lang w:val="fr-CA"/>
        </w:rPr>
        <w:t xml:space="preserve">La casserole fait de l’ombre sur la parabole, l’aire projetée est : </w:t>
      </w:r>
      <w:r w:rsidRPr="00B512F3">
        <w:rPr>
          <w:position w:val="-6"/>
        </w:rPr>
        <w:object w:dxaOrig="1820" w:dyaOrig="300">
          <v:shape id="_x0000_i1026" type="#_x0000_t75" style="width:90.75pt;height:15pt" o:ole="">
            <v:imagedata r:id="rId23" o:title=""/>
          </v:shape>
          <o:OLEObject Type="Embed" ProgID="Equation.DSMT4" ShapeID="_x0000_i1026" DrawAspect="Content" ObjectID="_1634902112" r:id="rId24"/>
        </w:object>
      </w:r>
      <w:r w:rsidRPr="00B512F3">
        <w:rPr>
          <w:lang w:val="fr-CA"/>
        </w:rPr>
        <w:t xml:space="preserve"> </w:t>
      </w:r>
      <w:r>
        <w:rPr>
          <w:lang w:val="fr-CA"/>
        </w:rPr>
        <w:t xml:space="preserve">où θ est l’angle des rayons solaires par rapport à la verticale. </w:t>
      </w:r>
      <w:r w:rsidR="002E2F1D">
        <w:rPr>
          <w:lang w:val="fr-CA"/>
        </w:rPr>
        <w:t>En prenant θ = 45°, l’aire ombragée est 5% l’aire totale.</w:t>
      </w:r>
    </w:p>
    <w:tbl>
      <w:tblPr>
        <w:tblW w:w="6521" w:type="dxa"/>
        <w:jc w:val="center"/>
        <w:tblLook w:val="04A0" w:firstRow="1" w:lastRow="0" w:firstColumn="1" w:lastColumn="0" w:noHBand="0" w:noVBand="1"/>
      </w:tblPr>
      <w:tblGrid>
        <w:gridCol w:w="5387"/>
        <w:gridCol w:w="1134"/>
      </w:tblGrid>
      <w:tr w:rsidR="006B6F8D" w:rsidRPr="006B6F8D" w:rsidTr="002E2F1D">
        <w:trPr>
          <w:trHeight w:val="600"/>
          <w:jc w:val="center"/>
        </w:trPr>
        <w:tc>
          <w:tcPr>
            <w:tcW w:w="5387"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rPr>
                <w:rFonts w:ascii="Liberation Sans1" w:eastAsia="Times New Roman" w:hAnsi="Liberation Sans1" w:cs="Times New Roman"/>
                <w:bCs/>
                <w:color w:val="0070C0"/>
              </w:rPr>
            </w:pPr>
            <w:r w:rsidRPr="006B6F8D">
              <w:rPr>
                <w:rFonts w:ascii="Liberation Sans1" w:eastAsia="Times New Roman" w:hAnsi="Liberation Sans1" w:cs="Times New Roman"/>
                <w:bCs/>
                <w:color w:val="0070C0"/>
              </w:rPr>
              <w:t>fraction perdue due raccords%</w:t>
            </w:r>
          </w:p>
        </w:tc>
        <w:tc>
          <w:tcPr>
            <w:tcW w:w="1134"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jc w:val="right"/>
              <w:rPr>
                <w:rFonts w:ascii="Liberation Sans1" w:eastAsia="Times New Roman" w:hAnsi="Liberation Sans1" w:cs="Times New Roman"/>
                <w:bCs/>
                <w:color w:val="0070C0"/>
              </w:rPr>
            </w:pPr>
            <w:r w:rsidRPr="006B6F8D">
              <w:rPr>
                <w:rFonts w:ascii="Liberation Sans1" w:eastAsia="Times New Roman" w:hAnsi="Liberation Sans1" w:cs="Times New Roman"/>
                <w:bCs/>
                <w:color w:val="0070C0"/>
              </w:rPr>
              <w:t>8,69 %</w:t>
            </w:r>
          </w:p>
        </w:tc>
      </w:tr>
      <w:tr w:rsidR="006B6F8D" w:rsidRPr="006B6F8D" w:rsidTr="002E2F1D">
        <w:trPr>
          <w:trHeight w:val="285"/>
          <w:jc w:val="center"/>
        </w:trPr>
        <w:tc>
          <w:tcPr>
            <w:tcW w:w="5387"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rPr>
                <w:rFonts w:ascii="Liberation Sans1" w:eastAsia="Times New Roman" w:hAnsi="Liberation Sans1" w:cs="Times New Roman"/>
                <w:color w:val="0070C0"/>
                <w:lang w:val="fr-CA"/>
              </w:rPr>
            </w:pPr>
            <w:r w:rsidRPr="006B6F8D">
              <w:rPr>
                <w:rFonts w:ascii="Liberation Sans1" w:eastAsia="Times New Roman" w:hAnsi="Liberation Sans1" w:cs="Times New Roman"/>
                <w:color w:val="0070C0"/>
                <w:lang w:val="fr-CA"/>
              </w:rPr>
              <w:t>fraction perdue due ombre casserole %</w:t>
            </w:r>
          </w:p>
        </w:tc>
        <w:tc>
          <w:tcPr>
            <w:tcW w:w="1134"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5%</w:t>
            </w:r>
          </w:p>
        </w:tc>
      </w:tr>
      <w:tr w:rsidR="006B6F8D" w:rsidRPr="006B6F8D" w:rsidTr="002E2F1D">
        <w:trPr>
          <w:trHeight w:val="300"/>
          <w:jc w:val="center"/>
        </w:trPr>
        <w:tc>
          <w:tcPr>
            <w:tcW w:w="5387"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rPr>
                <w:rFonts w:ascii="Liberation Sans1" w:eastAsia="Times New Roman" w:hAnsi="Liberation Sans1" w:cs="Times New Roman"/>
                <w:bCs/>
                <w:color w:val="0070C0"/>
                <w:lang w:val="fr-CA"/>
              </w:rPr>
            </w:pPr>
            <w:r w:rsidRPr="006B6F8D">
              <w:rPr>
                <w:rFonts w:ascii="Liberation Sans1" w:eastAsia="Times New Roman" w:hAnsi="Liberation Sans1" w:cs="Times New Roman"/>
                <w:bCs/>
                <w:color w:val="0070C0"/>
                <w:lang w:val="fr-CA"/>
              </w:rPr>
              <w:t>fraction perdue due extremité cartons droits%</w:t>
            </w:r>
          </w:p>
        </w:tc>
        <w:tc>
          <w:tcPr>
            <w:tcW w:w="1134"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jc w:val="right"/>
              <w:rPr>
                <w:rFonts w:ascii="Liberation Sans1" w:eastAsia="Times New Roman" w:hAnsi="Liberation Sans1" w:cs="Times New Roman"/>
                <w:bCs/>
                <w:color w:val="0070C0"/>
              </w:rPr>
            </w:pPr>
            <w:r w:rsidRPr="006B6F8D">
              <w:rPr>
                <w:rFonts w:ascii="Liberation Sans1" w:eastAsia="Times New Roman" w:hAnsi="Liberation Sans1" w:cs="Times New Roman"/>
                <w:bCs/>
                <w:color w:val="0070C0"/>
              </w:rPr>
              <w:t>1%</w:t>
            </w:r>
          </w:p>
        </w:tc>
      </w:tr>
      <w:tr w:rsidR="006B6F8D" w:rsidRPr="006B6F8D" w:rsidTr="002E2F1D">
        <w:trPr>
          <w:trHeight w:val="285"/>
          <w:jc w:val="center"/>
        </w:trPr>
        <w:tc>
          <w:tcPr>
            <w:tcW w:w="5387"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fraction perdue totale %</w:t>
            </w:r>
          </w:p>
        </w:tc>
        <w:tc>
          <w:tcPr>
            <w:tcW w:w="1134"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15%</w:t>
            </w:r>
          </w:p>
        </w:tc>
      </w:tr>
      <w:tr w:rsidR="006F59F0" w:rsidRPr="006F59F0" w:rsidTr="002E2F1D">
        <w:trPr>
          <w:trHeight w:val="285"/>
          <w:jc w:val="center"/>
        </w:trPr>
        <w:tc>
          <w:tcPr>
            <w:tcW w:w="5387" w:type="dxa"/>
            <w:tcBorders>
              <w:top w:val="nil"/>
              <w:left w:val="nil"/>
              <w:bottom w:val="nil"/>
              <w:right w:val="nil"/>
            </w:tcBorders>
            <w:shd w:val="clear" w:color="auto" w:fill="auto"/>
            <w:noWrap/>
            <w:vAlign w:val="bottom"/>
          </w:tcPr>
          <w:p w:rsidR="006F59F0" w:rsidRPr="006F59F0" w:rsidRDefault="006F59F0" w:rsidP="002E2F1D">
            <w:pPr>
              <w:spacing w:after="0" w:line="240" w:lineRule="auto"/>
              <w:rPr>
                <w:rFonts w:ascii="Liberation Sans1" w:eastAsia="Times New Roman" w:hAnsi="Liberation Sans1" w:cs="Times New Roman"/>
                <w:color w:val="0070C0"/>
                <w:lang w:val="fr-CA"/>
              </w:rPr>
            </w:pPr>
            <w:r w:rsidRPr="006F59F0">
              <w:rPr>
                <w:rFonts w:ascii="Liberation Sans1" w:eastAsia="Times New Roman" w:hAnsi="Liberation Sans1" w:cs="Times New Roman"/>
                <w:color w:val="0070C0"/>
                <w:lang w:val="fr-CA"/>
              </w:rPr>
              <w:t>Fraction perdue transmission dans miroir (%)</w:t>
            </w:r>
          </w:p>
        </w:tc>
        <w:tc>
          <w:tcPr>
            <w:tcW w:w="1134" w:type="dxa"/>
            <w:tcBorders>
              <w:top w:val="nil"/>
              <w:left w:val="nil"/>
              <w:bottom w:val="nil"/>
              <w:right w:val="nil"/>
            </w:tcBorders>
            <w:shd w:val="clear" w:color="auto" w:fill="auto"/>
            <w:noWrap/>
            <w:vAlign w:val="bottom"/>
          </w:tcPr>
          <w:p w:rsidR="006F59F0" w:rsidRPr="006F59F0" w:rsidRDefault="006F59F0" w:rsidP="002E2F1D">
            <w:pPr>
              <w:spacing w:after="0" w:line="240" w:lineRule="auto"/>
              <w:jc w:val="right"/>
              <w:rPr>
                <w:rFonts w:ascii="Liberation Sans1" w:eastAsia="Times New Roman" w:hAnsi="Liberation Sans1" w:cs="Times New Roman"/>
                <w:color w:val="0070C0"/>
                <w:lang w:val="fr-CA"/>
              </w:rPr>
            </w:pPr>
            <w:r>
              <w:rPr>
                <w:rFonts w:ascii="Liberation Sans1" w:eastAsia="Times New Roman" w:hAnsi="Liberation Sans1" w:cs="Times New Roman"/>
                <w:color w:val="0070C0"/>
                <w:lang w:val="fr-CA"/>
              </w:rPr>
              <w:t>25%</w:t>
            </w:r>
          </w:p>
        </w:tc>
      </w:tr>
      <w:tr w:rsidR="006B6F8D" w:rsidRPr="006B6F8D" w:rsidTr="002E2F1D">
        <w:trPr>
          <w:trHeight w:val="381"/>
          <w:jc w:val="center"/>
        </w:trPr>
        <w:tc>
          <w:tcPr>
            <w:tcW w:w="5387" w:type="dxa"/>
            <w:tcBorders>
              <w:top w:val="nil"/>
              <w:left w:val="nil"/>
              <w:bottom w:val="nil"/>
              <w:right w:val="nil"/>
            </w:tcBorders>
            <w:shd w:val="clear" w:color="auto" w:fill="auto"/>
            <w:vAlign w:val="bottom"/>
            <w:hideMark/>
          </w:tcPr>
          <w:p w:rsidR="002E2F1D" w:rsidRPr="006B6F8D" w:rsidRDefault="002E2F1D" w:rsidP="002E2F1D">
            <w:pPr>
              <w:spacing w:after="0" w:line="240" w:lineRule="auto"/>
              <w:rPr>
                <w:rFonts w:ascii="Liberation Sans1" w:eastAsia="Times New Roman" w:hAnsi="Liberation Sans1" w:cs="Times New Roman"/>
                <w:bCs/>
                <w:color w:val="0070C0"/>
              </w:rPr>
            </w:pPr>
            <w:r w:rsidRPr="006B6F8D">
              <w:rPr>
                <w:rFonts w:ascii="Liberation Sans1" w:eastAsia="Times New Roman" w:hAnsi="Liberation Sans1" w:cs="Times New Roman"/>
                <w:bCs/>
                <w:color w:val="0070C0"/>
              </w:rPr>
              <w:t>pertes de conduction (moyennes)</w:t>
            </w:r>
          </w:p>
        </w:tc>
        <w:tc>
          <w:tcPr>
            <w:tcW w:w="1134" w:type="dxa"/>
            <w:tcBorders>
              <w:top w:val="nil"/>
              <w:left w:val="nil"/>
              <w:bottom w:val="nil"/>
              <w:right w:val="nil"/>
            </w:tcBorders>
            <w:shd w:val="clear" w:color="auto" w:fill="auto"/>
            <w:noWrap/>
            <w:vAlign w:val="bottom"/>
            <w:hideMark/>
          </w:tcPr>
          <w:p w:rsidR="002E2F1D" w:rsidRPr="006B6F8D" w:rsidRDefault="002E2F1D" w:rsidP="002E2F1D">
            <w:pPr>
              <w:spacing w:after="0" w:line="240" w:lineRule="auto"/>
              <w:jc w:val="right"/>
              <w:rPr>
                <w:rFonts w:ascii="Liberation Sans1" w:eastAsia="Times New Roman" w:hAnsi="Liberation Sans1" w:cs="Times New Roman"/>
                <w:color w:val="0070C0"/>
              </w:rPr>
            </w:pPr>
            <w:r w:rsidRPr="006B6F8D">
              <w:rPr>
                <w:rFonts w:ascii="Liberation Sans1" w:eastAsia="Times New Roman" w:hAnsi="Liberation Sans1" w:cs="Times New Roman"/>
                <w:color w:val="0070C0"/>
              </w:rPr>
              <w:t>33%</w:t>
            </w:r>
          </w:p>
        </w:tc>
      </w:tr>
    </w:tbl>
    <w:p w:rsidR="002E2F1D" w:rsidRPr="00B512F3" w:rsidRDefault="002E2F1D" w:rsidP="00B512F3">
      <w:pPr>
        <w:ind w:left="360"/>
        <w:rPr>
          <w:lang w:val="fr-CA"/>
        </w:rPr>
      </w:pPr>
    </w:p>
    <w:p w:rsidR="00C055ED" w:rsidRDefault="00CC3B8D" w:rsidP="00CC3B8D">
      <w:pPr>
        <w:pStyle w:val="ListParagraph"/>
        <w:numPr>
          <w:ilvl w:val="0"/>
          <w:numId w:val="2"/>
        </w:numPr>
        <w:rPr>
          <w:rStyle w:val="author-a-ldsz86zrz90z96z85zz66zyz83zz73zz76zz87z9"/>
          <w:b/>
          <w:lang w:val="fr-CA"/>
        </w:rPr>
      </w:pPr>
      <w:r w:rsidRPr="00CC3B8D">
        <w:rPr>
          <w:rStyle w:val="author-a-ldsz86zrz90z96z85zz66zyz83zz73zz76zz87z9"/>
          <w:b/>
          <w:lang w:val="fr-CA"/>
        </w:rPr>
        <w:t>Systeme d'orientation de la parabole</w:t>
      </w:r>
    </w:p>
    <w:p w:rsidR="004F795E" w:rsidRPr="004F795E" w:rsidRDefault="004F795E" w:rsidP="004F795E">
      <w:pPr>
        <w:ind w:left="360"/>
        <w:jc w:val="both"/>
        <w:rPr>
          <w:rStyle w:val="author-a-ldsz86zrz90z96z85zz66zyz83zz73zz76zz87z9"/>
          <w:lang w:val="fr-CA"/>
        </w:rPr>
      </w:pPr>
      <w:r>
        <w:rPr>
          <w:rStyle w:val="author-a-ldsz86zrz90z96z85zz66zyz83zz73zz76zz87z9"/>
          <w:lang w:val="fr-CA"/>
        </w:rPr>
        <w:t>Tout d’abord il faut savoir si la casserole devra etre tenue au-dessus de la parabole, ou si elle pourra etre posée sur un poteau planté dans le sol. Cela dépend de l’angle du Soleil et de la taille de la parabole. Le rayon projeté est R*sin(α), α à 90° si le Soleil est au zénith parfait (à l’équateur).</w:t>
      </w:r>
      <w:r w:rsidR="00BF008F">
        <w:rPr>
          <w:rStyle w:val="author-a-ldsz86zrz90z96z85zz66zyz83zz73zz76zz87z9"/>
          <w:lang w:val="fr-CA"/>
        </w:rPr>
        <w:t xml:space="preserve"> La projection de la distance entre le foyer et le point haut de la parabole, càd f1-H où H sa hauteur) est (f1-H)*cos(α). </w:t>
      </w:r>
    </w:p>
    <w:p w:rsidR="00CC3B8D" w:rsidRDefault="004F795E" w:rsidP="004F795E">
      <w:pPr>
        <w:jc w:val="center"/>
        <w:rPr>
          <w:b/>
          <w:lang w:val="fr-CA"/>
        </w:rPr>
      </w:pPr>
      <w:r>
        <w:rPr>
          <w:noProof/>
        </w:rPr>
        <w:drawing>
          <wp:inline distT="0" distB="0" distL="0" distR="0" wp14:anchorId="222F956D" wp14:editId="16843637">
            <wp:extent cx="2305050" cy="1871463"/>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2315912" cy="1880282"/>
                    </a:xfrm>
                    <a:prstGeom prst="rect">
                      <a:avLst/>
                    </a:prstGeom>
                  </pic:spPr>
                </pic:pic>
              </a:graphicData>
            </a:graphic>
          </wp:inline>
        </w:drawing>
      </w:r>
    </w:p>
    <w:p w:rsidR="004F795E" w:rsidRDefault="004F795E" w:rsidP="004F795E">
      <w:pPr>
        <w:rPr>
          <w:b/>
          <w:lang w:val="fr-CA"/>
        </w:rPr>
      </w:pPr>
    </w:p>
    <w:p w:rsidR="00BF008F" w:rsidRPr="00BF008F" w:rsidRDefault="00BF008F" w:rsidP="004F795E">
      <w:pPr>
        <w:rPr>
          <w:lang w:val="fr-CA"/>
        </w:rPr>
      </w:pPr>
      <w:r>
        <w:rPr>
          <w:lang w:val="fr-CA"/>
        </w:rPr>
        <w:t xml:space="preserve">Les différentes distances en fonction de </w:t>
      </w:r>
      <w:r>
        <w:rPr>
          <w:rStyle w:val="author-a-ldsz86zrz90z96z85zz66zyz83zz73zz76zz87z9"/>
          <w:lang w:val="fr-CA"/>
        </w:rPr>
        <w:t>α sont indiquées dans la table ci-bas. On voit qu’en ayant choisi une focale ~ le rayon de la parabole, on ne peut placer le support de casserole sans toucher le paraboloide qu’avec des angles du Soleil α (par rapport au sol) inférieurs à 40°.</w:t>
      </w:r>
    </w:p>
    <w:p w:rsidR="004F795E" w:rsidRDefault="004F795E" w:rsidP="004F795E">
      <w:pPr>
        <w:jc w:val="center"/>
        <w:rPr>
          <w:b/>
          <w:lang w:val="fr-CA"/>
        </w:rPr>
      </w:pPr>
    </w:p>
    <w:tbl>
      <w:tblPr>
        <w:tblW w:w="8222" w:type="dxa"/>
        <w:tblLook w:val="04A0" w:firstRow="1" w:lastRow="0" w:firstColumn="1" w:lastColumn="0" w:noHBand="0" w:noVBand="1"/>
      </w:tblPr>
      <w:tblGrid>
        <w:gridCol w:w="4733"/>
        <w:gridCol w:w="1079"/>
        <w:gridCol w:w="1276"/>
        <w:gridCol w:w="1134"/>
      </w:tblGrid>
      <w:tr w:rsidR="004F795E" w:rsidRPr="004F795E" w:rsidTr="004F795E">
        <w:trPr>
          <w:trHeight w:val="300"/>
        </w:trPr>
        <w:tc>
          <w:tcPr>
            <w:tcW w:w="4733" w:type="dxa"/>
            <w:tcBorders>
              <w:top w:val="nil"/>
              <w:left w:val="nil"/>
              <w:bottom w:val="nil"/>
              <w:right w:val="nil"/>
            </w:tcBorders>
            <w:shd w:val="clear" w:color="auto" w:fill="auto"/>
            <w:noWrap/>
            <w:vAlign w:val="bottom"/>
            <w:hideMark/>
          </w:tcPr>
          <w:p w:rsidR="004F795E" w:rsidRPr="004F795E" w:rsidRDefault="004F795E" w:rsidP="004F795E">
            <w:pPr>
              <w:spacing w:after="0" w:line="240" w:lineRule="auto"/>
              <w:rPr>
                <w:rFonts w:ascii="Liberation Sans1" w:eastAsia="Times New Roman" w:hAnsi="Liberation Sans1" w:cs="Times New Roman"/>
                <w:b/>
                <w:bCs/>
                <w:color w:val="000000"/>
              </w:rPr>
            </w:pPr>
            <w:r w:rsidRPr="004F795E">
              <w:rPr>
                <w:rFonts w:ascii="Liberation Sans1" w:eastAsia="Times New Roman" w:hAnsi="Liberation Sans1" w:cs="Times New Roman"/>
                <w:b/>
                <w:bCs/>
                <w:color w:val="000000"/>
              </w:rPr>
              <w:t xml:space="preserve">angle soleil </w:t>
            </w:r>
            <w:r w:rsidR="00BF008F">
              <w:rPr>
                <w:rStyle w:val="author-a-ldsz86zrz90z96z85zz66zyz83zz73zz76zz87z9"/>
                <w:lang w:val="fr-CA"/>
              </w:rPr>
              <w:t>α</w:t>
            </w:r>
            <w:r w:rsidR="00BF008F" w:rsidRPr="004F795E">
              <w:rPr>
                <w:rFonts w:ascii="Liberation Sans1" w:eastAsia="Times New Roman" w:hAnsi="Liberation Sans1" w:cs="Times New Roman"/>
                <w:b/>
                <w:bCs/>
                <w:color w:val="000000"/>
              </w:rPr>
              <w:t xml:space="preserve"> </w:t>
            </w:r>
            <w:r w:rsidRPr="004F795E">
              <w:rPr>
                <w:rFonts w:ascii="Liberation Sans1" w:eastAsia="Times New Roman" w:hAnsi="Liberation Sans1" w:cs="Times New Roman"/>
                <w:b/>
                <w:bCs/>
                <w:color w:val="000000"/>
              </w:rPr>
              <w:t>(°) 90°=zenith</w:t>
            </w:r>
          </w:p>
        </w:tc>
        <w:tc>
          <w:tcPr>
            <w:tcW w:w="1079" w:type="dxa"/>
            <w:tcBorders>
              <w:top w:val="nil"/>
              <w:left w:val="nil"/>
              <w:bottom w:val="nil"/>
              <w:right w:val="nil"/>
            </w:tcBorders>
            <w:shd w:val="clear" w:color="auto" w:fill="auto"/>
            <w:noWrap/>
            <w:vAlign w:val="bottom"/>
            <w:hideMark/>
          </w:tcPr>
          <w:p w:rsidR="004F795E" w:rsidRPr="004F795E" w:rsidRDefault="004F795E" w:rsidP="004F795E">
            <w:pPr>
              <w:spacing w:after="0" w:line="240" w:lineRule="auto"/>
              <w:jc w:val="right"/>
              <w:rPr>
                <w:rFonts w:ascii="Liberation Sans1" w:eastAsia="Times New Roman" w:hAnsi="Liberation Sans1" w:cs="Times New Roman"/>
                <w:b/>
                <w:bCs/>
                <w:color w:val="000000"/>
              </w:rPr>
            </w:pPr>
            <w:r w:rsidRPr="004F795E">
              <w:rPr>
                <w:rFonts w:ascii="Liberation Sans1" w:eastAsia="Times New Roman" w:hAnsi="Liberation Sans1" w:cs="Times New Roman"/>
                <w:b/>
                <w:bCs/>
                <w:color w:val="000000"/>
              </w:rPr>
              <w:t>65</w:t>
            </w:r>
          </w:p>
        </w:tc>
        <w:tc>
          <w:tcPr>
            <w:tcW w:w="1276" w:type="dxa"/>
            <w:tcBorders>
              <w:top w:val="nil"/>
              <w:left w:val="nil"/>
              <w:bottom w:val="nil"/>
              <w:right w:val="nil"/>
            </w:tcBorders>
            <w:shd w:val="clear" w:color="auto" w:fill="auto"/>
            <w:noWrap/>
            <w:vAlign w:val="bottom"/>
            <w:hideMark/>
          </w:tcPr>
          <w:p w:rsidR="004F795E" w:rsidRPr="004F795E" w:rsidRDefault="004F795E" w:rsidP="004F795E">
            <w:pPr>
              <w:spacing w:after="0" w:line="240" w:lineRule="auto"/>
              <w:jc w:val="right"/>
              <w:rPr>
                <w:rFonts w:ascii="Liberation Sans1" w:eastAsia="Times New Roman" w:hAnsi="Liberation Sans1" w:cs="Times New Roman"/>
                <w:b/>
                <w:bCs/>
                <w:color w:val="000000"/>
              </w:rPr>
            </w:pPr>
            <w:r w:rsidRPr="004F795E">
              <w:rPr>
                <w:rFonts w:ascii="Liberation Sans1" w:eastAsia="Times New Roman" w:hAnsi="Liberation Sans1" w:cs="Times New Roman"/>
                <w:b/>
                <w:bCs/>
                <w:color w:val="000000"/>
              </w:rPr>
              <w:t>40</w:t>
            </w:r>
          </w:p>
        </w:tc>
        <w:tc>
          <w:tcPr>
            <w:tcW w:w="1134" w:type="dxa"/>
            <w:tcBorders>
              <w:top w:val="nil"/>
              <w:left w:val="nil"/>
              <w:bottom w:val="nil"/>
              <w:right w:val="nil"/>
            </w:tcBorders>
            <w:shd w:val="clear" w:color="auto" w:fill="auto"/>
            <w:noWrap/>
            <w:vAlign w:val="bottom"/>
            <w:hideMark/>
          </w:tcPr>
          <w:p w:rsidR="004F795E" w:rsidRPr="004F795E" w:rsidRDefault="004F795E" w:rsidP="004F795E">
            <w:pPr>
              <w:spacing w:after="0" w:line="240" w:lineRule="auto"/>
              <w:jc w:val="right"/>
              <w:rPr>
                <w:rFonts w:ascii="Liberation Sans1" w:eastAsia="Times New Roman" w:hAnsi="Liberation Sans1" w:cs="Times New Roman"/>
                <w:b/>
                <w:bCs/>
                <w:color w:val="000000"/>
              </w:rPr>
            </w:pPr>
            <w:r w:rsidRPr="004F795E">
              <w:rPr>
                <w:rFonts w:ascii="Liberation Sans1" w:eastAsia="Times New Roman" w:hAnsi="Liberation Sans1" w:cs="Times New Roman"/>
                <w:b/>
                <w:bCs/>
                <w:color w:val="000000"/>
              </w:rPr>
              <w:t>20</w:t>
            </w:r>
          </w:p>
        </w:tc>
      </w:tr>
      <w:tr w:rsidR="009C27D7" w:rsidRPr="004F795E" w:rsidTr="004F795E">
        <w:trPr>
          <w:trHeight w:val="600"/>
        </w:trPr>
        <w:tc>
          <w:tcPr>
            <w:tcW w:w="4733" w:type="dxa"/>
            <w:tcBorders>
              <w:top w:val="nil"/>
              <w:left w:val="nil"/>
              <w:bottom w:val="nil"/>
              <w:right w:val="nil"/>
            </w:tcBorders>
            <w:shd w:val="clear" w:color="auto" w:fill="auto"/>
            <w:vAlign w:val="bottom"/>
            <w:hideMark/>
          </w:tcPr>
          <w:p w:rsidR="009C27D7" w:rsidRPr="004F795E" w:rsidRDefault="009C27D7" w:rsidP="009C27D7">
            <w:pPr>
              <w:spacing w:after="0" w:line="240" w:lineRule="auto"/>
              <w:rPr>
                <w:rFonts w:ascii="Liberation Sans1" w:eastAsia="Times New Roman" w:hAnsi="Liberation Sans1" w:cs="Times New Roman"/>
                <w:b/>
                <w:bCs/>
                <w:color w:val="000000"/>
                <w:lang w:val="fr-CA"/>
              </w:rPr>
            </w:pPr>
            <w:r w:rsidRPr="004F795E">
              <w:rPr>
                <w:rFonts w:ascii="Liberation Sans1" w:eastAsia="Times New Roman" w:hAnsi="Liberation Sans1" w:cs="Times New Roman"/>
                <w:b/>
                <w:bCs/>
                <w:color w:val="000000"/>
                <w:lang w:val="fr-CA"/>
              </w:rPr>
              <w:lastRenderedPageBreak/>
              <w:t>distance casserole – centre parabole (lateral, x) (m)</w:t>
            </w:r>
          </w:p>
        </w:tc>
        <w:tc>
          <w:tcPr>
            <w:tcW w:w="1079"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0,30</w:t>
            </w:r>
          </w:p>
        </w:tc>
        <w:tc>
          <w:tcPr>
            <w:tcW w:w="1276"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0,54</w:t>
            </w:r>
          </w:p>
        </w:tc>
        <w:tc>
          <w:tcPr>
            <w:tcW w:w="1134"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0,70</w:t>
            </w:r>
          </w:p>
        </w:tc>
      </w:tr>
      <w:tr w:rsidR="009C27D7" w:rsidRPr="004F795E" w:rsidTr="004F795E">
        <w:trPr>
          <w:trHeight w:val="300"/>
        </w:trPr>
        <w:tc>
          <w:tcPr>
            <w:tcW w:w="4733" w:type="dxa"/>
            <w:tcBorders>
              <w:top w:val="nil"/>
              <w:left w:val="nil"/>
              <w:bottom w:val="nil"/>
              <w:right w:val="nil"/>
            </w:tcBorders>
            <w:shd w:val="clear" w:color="auto" w:fill="auto"/>
            <w:vAlign w:val="bottom"/>
            <w:hideMark/>
          </w:tcPr>
          <w:p w:rsidR="009C27D7" w:rsidRPr="004F795E" w:rsidRDefault="009C27D7" w:rsidP="009C27D7">
            <w:pPr>
              <w:spacing w:after="0" w:line="240" w:lineRule="auto"/>
              <w:rPr>
                <w:rFonts w:ascii="Liberation Sans1" w:eastAsia="Times New Roman" w:hAnsi="Liberation Sans1" w:cs="Times New Roman"/>
                <w:b/>
                <w:bCs/>
                <w:color w:val="000000"/>
                <w:lang w:val="fr-CA"/>
              </w:rPr>
            </w:pPr>
            <w:r w:rsidRPr="004F795E">
              <w:rPr>
                <w:rFonts w:ascii="Liberation Sans1" w:eastAsia="Times New Roman" w:hAnsi="Liberation Sans1" w:cs="Times New Roman"/>
                <w:b/>
                <w:bCs/>
                <w:color w:val="000000"/>
                <w:lang w:val="fr-CA"/>
              </w:rPr>
              <w:t>rayon projetée sur le sol, lateral (X) (m)</w:t>
            </w:r>
          </w:p>
        </w:tc>
        <w:tc>
          <w:tcPr>
            <w:tcW w:w="1079"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0,77</w:t>
            </w:r>
          </w:p>
        </w:tc>
        <w:tc>
          <w:tcPr>
            <w:tcW w:w="1276"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0,55</w:t>
            </w:r>
          </w:p>
        </w:tc>
        <w:tc>
          <w:tcPr>
            <w:tcW w:w="1134"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0,00</w:t>
            </w:r>
          </w:p>
        </w:tc>
      </w:tr>
      <w:tr w:rsidR="009C27D7" w:rsidRPr="004F795E" w:rsidTr="004F795E">
        <w:trPr>
          <w:trHeight w:val="600"/>
        </w:trPr>
        <w:tc>
          <w:tcPr>
            <w:tcW w:w="4733" w:type="dxa"/>
            <w:tcBorders>
              <w:top w:val="nil"/>
              <w:left w:val="nil"/>
              <w:bottom w:val="nil"/>
              <w:right w:val="nil"/>
            </w:tcBorders>
            <w:shd w:val="clear" w:color="auto" w:fill="auto"/>
            <w:vAlign w:val="bottom"/>
            <w:hideMark/>
          </w:tcPr>
          <w:p w:rsidR="009C27D7" w:rsidRPr="004F795E" w:rsidRDefault="009C27D7" w:rsidP="009C27D7">
            <w:pPr>
              <w:spacing w:after="0" w:line="240" w:lineRule="auto"/>
              <w:rPr>
                <w:rFonts w:ascii="Liberation Sans1" w:eastAsia="Times New Roman" w:hAnsi="Liberation Sans1" w:cs="Times New Roman"/>
                <w:b/>
                <w:bCs/>
                <w:color w:val="000000"/>
                <w:lang w:val="fr-CA"/>
              </w:rPr>
            </w:pPr>
            <w:r w:rsidRPr="004F795E">
              <w:rPr>
                <w:rFonts w:ascii="Liberation Sans1" w:eastAsia="Times New Roman" w:hAnsi="Liberation Sans1" w:cs="Times New Roman"/>
                <w:b/>
                <w:bCs/>
                <w:color w:val="000000"/>
                <w:lang w:val="fr-CA"/>
              </w:rPr>
              <w:t>distance libre entre le pieux de la casserole et la parabole (cm)</w:t>
            </w:r>
          </w:p>
        </w:tc>
        <w:tc>
          <w:tcPr>
            <w:tcW w:w="1079"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FF0000"/>
              </w:rPr>
            </w:pPr>
            <w:r>
              <w:rPr>
                <w:rFonts w:ascii="Liberation Sans1" w:hAnsi="Liberation Sans1"/>
                <w:color w:val="FF0000"/>
              </w:rPr>
              <w:t>-0,47</w:t>
            </w:r>
          </w:p>
        </w:tc>
        <w:tc>
          <w:tcPr>
            <w:tcW w:w="1276"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FF0000"/>
              </w:rPr>
            </w:pPr>
            <w:r>
              <w:rPr>
                <w:rFonts w:ascii="Liberation Sans1" w:hAnsi="Liberation Sans1"/>
                <w:color w:val="FF0000"/>
              </w:rPr>
              <w:t>-0,01</w:t>
            </w:r>
          </w:p>
        </w:tc>
        <w:tc>
          <w:tcPr>
            <w:tcW w:w="1134"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rPr>
            </w:pPr>
            <w:r>
              <w:rPr>
                <w:rFonts w:ascii="Liberation Sans1" w:hAnsi="Liberation Sans1"/>
              </w:rPr>
              <w:t>0,70</w:t>
            </w:r>
          </w:p>
        </w:tc>
      </w:tr>
      <w:tr w:rsidR="009C27D7" w:rsidRPr="004F795E" w:rsidTr="004F795E">
        <w:trPr>
          <w:trHeight w:val="600"/>
        </w:trPr>
        <w:tc>
          <w:tcPr>
            <w:tcW w:w="4733" w:type="dxa"/>
            <w:tcBorders>
              <w:top w:val="nil"/>
              <w:left w:val="nil"/>
              <w:bottom w:val="nil"/>
              <w:right w:val="nil"/>
            </w:tcBorders>
            <w:shd w:val="clear" w:color="auto" w:fill="auto"/>
            <w:vAlign w:val="bottom"/>
            <w:hideMark/>
          </w:tcPr>
          <w:p w:rsidR="009C27D7" w:rsidRPr="004F795E" w:rsidRDefault="009C27D7" w:rsidP="009C27D7">
            <w:pPr>
              <w:spacing w:after="0" w:line="240" w:lineRule="auto"/>
              <w:rPr>
                <w:rFonts w:ascii="Liberation Sans1" w:eastAsia="Times New Roman" w:hAnsi="Liberation Sans1" w:cs="Times New Roman"/>
                <w:b/>
                <w:bCs/>
                <w:color w:val="000000"/>
                <w:lang w:val="fr-CA"/>
              </w:rPr>
            </w:pPr>
            <w:r w:rsidRPr="004F795E">
              <w:rPr>
                <w:rFonts w:ascii="Liberation Sans1" w:eastAsia="Times New Roman" w:hAnsi="Liberation Sans1" w:cs="Times New Roman"/>
                <w:b/>
                <w:bCs/>
                <w:color w:val="000000"/>
                <w:lang w:val="fr-CA"/>
              </w:rPr>
              <w:t>hauteur de la casserole par rapport au sol (m)</w:t>
            </w:r>
          </w:p>
        </w:tc>
        <w:tc>
          <w:tcPr>
            <w:tcW w:w="1079"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1,00</w:t>
            </w:r>
          </w:p>
        </w:tc>
        <w:tc>
          <w:tcPr>
            <w:tcW w:w="1276"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1,10</w:t>
            </w:r>
          </w:p>
        </w:tc>
        <w:tc>
          <w:tcPr>
            <w:tcW w:w="1134" w:type="dxa"/>
            <w:tcBorders>
              <w:top w:val="nil"/>
              <w:left w:val="nil"/>
              <w:bottom w:val="nil"/>
              <w:right w:val="nil"/>
            </w:tcBorders>
            <w:shd w:val="clear" w:color="auto" w:fill="auto"/>
            <w:noWrap/>
            <w:vAlign w:val="bottom"/>
            <w:hideMark/>
          </w:tcPr>
          <w:p w:rsidR="009C27D7" w:rsidRDefault="009C27D7" w:rsidP="009C27D7">
            <w:pPr>
              <w:jc w:val="right"/>
              <w:rPr>
                <w:rFonts w:ascii="Liberation Sans1" w:hAnsi="Liberation Sans1"/>
                <w:color w:val="000000"/>
              </w:rPr>
            </w:pPr>
            <w:r>
              <w:rPr>
                <w:rFonts w:ascii="Liberation Sans1" w:hAnsi="Liberation Sans1"/>
                <w:color w:val="000000"/>
              </w:rPr>
              <w:t>1,04</w:t>
            </w:r>
          </w:p>
        </w:tc>
      </w:tr>
    </w:tbl>
    <w:p w:rsidR="004F795E" w:rsidRDefault="004F795E" w:rsidP="004F795E">
      <w:pPr>
        <w:rPr>
          <w:lang w:val="fr-CA"/>
        </w:rPr>
      </w:pPr>
    </w:p>
    <w:p w:rsidR="00BF008F" w:rsidRPr="004F795E" w:rsidRDefault="00BF008F" w:rsidP="004F795E">
      <w:pPr>
        <w:rPr>
          <w:lang w:val="fr-CA"/>
        </w:rPr>
      </w:pPr>
      <w:r>
        <w:rPr>
          <w:lang w:val="fr-CA"/>
        </w:rPr>
        <w:t>Toutefois, la hauteur de la casserole (par rapport au sol) ne varie quasiment pas, ce qui est pratique.</w:t>
      </w:r>
    </w:p>
    <w:p w:rsidR="00B956AE" w:rsidRDefault="004F53D2" w:rsidP="004F53D2">
      <w:pPr>
        <w:pStyle w:val="ListParagraph"/>
        <w:numPr>
          <w:ilvl w:val="0"/>
          <w:numId w:val="2"/>
        </w:numPr>
        <w:jc w:val="both"/>
        <w:rPr>
          <w:b/>
          <w:lang w:val="fr-CA"/>
        </w:rPr>
      </w:pPr>
      <w:r w:rsidRPr="004F53D2">
        <w:rPr>
          <w:b/>
          <w:lang w:val="fr-CA"/>
        </w:rPr>
        <w:t>Repliage</w:t>
      </w:r>
    </w:p>
    <w:p w:rsidR="004F53D2" w:rsidRDefault="004F53D2" w:rsidP="004F53D2">
      <w:pPr>
        <w:jc w:val="both"/>
        <w:rPr>
          <w:lang w:val="fr-CA"/>
        </w:rPr>
      </w:pPr>
      <w:r>
        <w:rPr>
          <w:lang w:val="fr-CA"/>
        </w:rPr>
        <w:t xml:space="preserve">Le repliage après surfacage du miroir a posé quelques problèmes. En effet, les efforts sur les bouts de surface aux extrémités du repliage deviennent importants lorsqu’on veut replier. Il faut dire que toutes les surfaces sont tendues pour ne pas perdre de la courbure. Cet effet etant surtout vrai au centre, et sur les sections les plus près de la séparation du repliage, nous avons simplement décollé légèrement au centre, et mis du scotch enlevable à ces endroits. </w:t>
      </w:r>
    </w:p>
    <w:p w:rsidR="004F53D2" w:rsidRDefault="00FC40EA" w:rsidP="00FF7DB9">
      <w:pPr>
        <w:jc w:val="center"/>
        <w:rPr>
          <w:lang w:val="fr-CA"/>
        </w:rPr>
      </w:pPr>
      <w:r>
        <w:rPr>
          <w:noProof/>
        </w:rPr>
        <w:drawing>
          <wp:inline distT="0" distB="0" distL="0" distR="0">
            <wp:extent cx="2628900" cy="115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763" cy="1157626"/>
                    </a:xfrm>
                    <a:prstGeom prst="rect">
                      <a:avLst/>
                    </a:prstGeom>
                    <a:noFill/>
                    <a:ln>
                      <a:noFill/>
                    </a:ln>
                  </pic:spPr>
                </pic:pic>
              </a:graphicData>
            </a:graphic>
          </wp:inline>
        </w:drawing>
      </w:r>
      <w:r w:rsidR="00B470ED">
        <w:rPr>
          <w:noProof/>
        </w:rPr>
        <w:drawing>
          <wp:inline distT="0" distB="0" distL="0" distR="0">
            <wp:extent cx="2752725" cy="12647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188" cy="1270492"/>
                    </a:xfrm>
                    <a:prstGeom prst="rect">
                      <a:avLst/>
                    </a:prstGeom>
                    <a:noFill/>
                    <a:ln>
                      <a:noFill/>
                    </a:ln>
                  </pic:spPr>
                </pic:pic>
              </a:graphicData>
            </a:graphic>
          </wp:inline>
        </w:drawing>
      </w:r>
    </w:p>
    <w:p w:rsidR="00FF7DB9" w:rsidRPr="004F53D2" w:rsidRDefault="00FF7DB9" w:rsidP="00FF7DB9">
      <w:pPr>
        <w:jc w:val="both"/>
        <w:rPr>
          <w:lang w:val="fr-CA"/>
        </w:rPr>
      </w:pPr>
      <w:r>
        <w:rPr>
          <w:lang w:val="fr-CA"/>
        </w:rPr>
        <w:t>La parabole se replie comme un eventail, ce qui donne une taille L divisée par deux en longueur et une epaisseur ~ la somme des sections de cartons, càd ~ L/2.</w:t>
      </w:r>
    </w:p>
    <w:p w:rsidR="004F53D2" w:rsidRDefault="00713AF3" w:rsidP="00713AF3">
      <w:pPr>
        <w:pStyle w:val="ListParagraph"/>
        <w:numPr>
          <w:ilvl w:val="0"/>
          <w:numId w:val="2"/>
        </w:numPr>
        <w:jc w:val="both"/>
        <w:rPr>
          <w:b/>
          <w:lang w:val="fr-CA"/>
        </w:rPr>
      </w:pPr>
      <w:r w:rsidRPr="00713AF3">
        <w:rPr>
          <w:b/>
          <w:lang w:val="fr-CA"/>
        </w:rPr>
        <w:t xml:space="preserve">Matériel </w:t>
      </w:r>
    </w:p>
    <w:p w:rsidR="00713AF3" w:rsidRDefault="00713AF3" w:rsidP="00713AF3">
      <w:pPr>
        <w:jc w:val="center"/>
        <w:rPr>
          <w:b/>
          <w:lang w:val="fr-CA"/>
        </w:rPr>
      </w:pPr>
      <w:r>
        <w:rPr>
          <w:noProof/>
        </w:rPr>
        <w:drawing>
          <wp:inline distT="0" distB="0" distL="0" distR="0" wp14:anchorId="0E120785" wp14:editId="2DE4FEDD">
            <wp:extent cx="2152650" cy="19690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9123" cy="1974963"/>
                    </a:xfrm>
                    <a:prstGeom prst="rect">
                      <a:avLst/>
                    </a:prstGeom>
                  </pic:spPr>
                </pic:pic>
              </a:graphicData>
            </a:graphic>
          </wp:inline>
        </w:drawing>
      </w:r>
      <w:r>
        <w:rPr>
          <w:noProof/>
        </w:rPr>
        <w:drawing>
          <wp:inline distT="0" distB="0" distL="0" distR="0" wp14:anchorId="77857F33" wp14:editId="48E80320">
            <wp:extent cx="2159213" cy="2152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7150" cy="2160563"/>
                    </a:xfrm>
                    <a:prstGeom prst="rect">
                      <a:avLst/>
                    </a:prstGeom>
                  </pic:spPr>
                </pic:pic>
              </a:graphicData>
            </a:graphic>
          </wp:inline>
        </w:drawing>
      </w:r>
    </w:p>
    <w:p w:rsidR="00713AF3" w:rsidRDefault="00713AF3" w:rsidP="00713AF3">
      <w:pPr>
        <w:pStyle w:val="ListParagraph"/>
        <w:numPr>
          <w:ilvl w:val="0"/>
          <w:numId w:val="6"/>
        </w:numPr>
        <w:jc w:val="both"/>
        <w:rPr>
          <w:lang w:val="fr-CA"/>
        </w:rPr>
      </w:pPr>
      <w:r w:rsidRPr="00713AF3">
        <w:rPr>
          <w:lang w:val="fr-CA"/>
        </w:rPr>
        <w:t>Pistolet à colle chaude</w:t>
      </w:r>
    </w:p>
    <w:p w:rsidR="00B553F3" w:rsidRDefault="00B553F3" w:rsidP="00713AF3">
      <w:pPr>
        <w:pStyle w:val="ListParagraph"/>
        <w:numPr>
          <w:ilvl w:val="0"/>
          <w:numId w:val="6"/>
        </w:numPr>
        <w:jc w:val="both"/>
        <w:rPr>
          <w:lang w:val="fr-CA"/>
        </w:rPr>
      </w:pPr>
      <w:r>
        <w:rPr>
          <w:lang w:val="fr-CA"/>
        </w:rPr>
        <w:t xml:space="preserve">Couverture de survie </w:t>
      </w:r>
      <w:r w:rsidR="006C5904">
        <w:rPr>
          <w:lang w:val="fr-CA"/>
        </w:rPr>
        <w:t>1.6</w:t>
      </w:r>
      <w:r>
        <w:rPr>
          <w:lang w:val="fr-CA"/>
        </w:rPr>
        <w:t xml:space="preserve"> x </w:t>
      </w:r>
      <w:r w:rsidR="006C5904">
        <w:rPr>
          <w:lang w:val="fr-CA"/>
        </w:rPr>
        <w:t>2.5</w:t>
      </w:r>
      <w:r>
        <w:rPr>
          <w:lang w:val="fr-CA"/>
        </w:rPr>
        <w:t>m</w:t>
      </w:r>
    </w:p>
    <w:p w:rsidR="00FA4F03" w:rsidRDefault="00FA4F03" w:rsidP="00FA4F03">
      <w:pPr>
        <w:pStyle w:val="ListParagraph"/>
        <w:numPr>
          <w:ilvl w:val="0"/>
          <w:numId w:val="2"/>
        </w:numPr>
        <w:jc w:val="both"/>
        <w:rPr>
          <w:b/>
          <w:lang w:val="fr-CA"/>
        </w:rPr>
      </w:pPr>
      <w:r>
        <w:rPr>
          <w:b/>
          <w:lang w:val="fr-CA"/>
        </w:rPr>
        <w:lastRenderedPageBreak/>
        <w:t>Rendu final</w:t>
      </w:r>
    </w:p>
    <w:p w:rsidR="00FA4F03" w:rsidRDefault="00FA4F03" w:rsidP="00FA4F03">
      <w:pPr>
        <w:jc w:val="center"/>
        <w:rPr>
          <w:b/>
          <w:lang w:val="fr-CA"/>
        </w:rPr>
      </w:pPr>
      <w:r>
        <w:rPr>
          <w:b/>
          <w:noProof/>
        </w:rPr>
        <w:drawing>
          <wp:inline distT="0" distB="0" distL="0" distR="0">
            <wp:extent cx="5943600" cy="3600450"/>
            <wp:effectExtent l="0" t="0" r="0" b="0"/>
            <wp:docPr id="10" name="Picture 10" descr="D:\Documents\lowtechs\cuiseur_solaire\parab\laf_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lowtechs\cuiseur_solaire\parab\laf_le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00450"/>
                    </a:xfrm>
                    <a:prstGeom prst="rect">
                      <a:avLst/>
                    </a:prstGeom>
                    <a:noFill/>
                    <a:ln>
                      <a:noFill/>
                    </a:ln>
                  </pic:spPr>
                </pic:pic>
              </a:graphicData>
            </a:graphic>
          </wp:inline>
        </w:drawing>
      </w:r>
    </w:p>
    <w:p w:rsidR="00C67448" w:rsidRDefault="00FA4F03" w:rsidP="00FA4F03">
      <w:pPr>
        <w:rPr>
          <w:lang w:val="fr-CA"/>
        </w:rPr>
      </w:pPr>
      <w:r>
        <w:rPr>
          <w:lang w:val="fr-CA"/>
        </w:rPr>
        <w:t xml:space="preserve">Nous avons remarqué que la structure résiste plutôt bien au vent, malgré son effet "voile". </w:t>
      </w:r>
      <w:r w:rsidR="00C67448">
        <w:rPr>
          <w:lang w:val="fr-CA"/>
        </w:rPr>
        <w:t>L’orientation idéale par rapport au Soleil peut être facilement trouvée en minimisant l’ombre à l’intérieur de la conserve d’aluminium (au centre). La parabole se déplie vraiment en moins d’une minute, pareil pour le rangement ! Une fois pliée, elle tient tout-à-fait sur le haut d’un sac-à-dos </w:t>
      </w:r>
      <w:r w:rsidR="00C67448" w:rsidRPr="00C67448">
        <w:rPr>
          <w:lang w:val="fr-CA"/>
        </w:rPr>
        <w:sym w:font="Wingdings" w:char="F04A"/>
      </w:r>
    </w:p>
    <w:p w:rsidR="00FA4F03" w:rsidRPr="00FA4F03" w:rsidRDefault="00C67448" w:rsidP="00FA4F03">
      <w:pPr>
        <w:rPr>
          <w:lang w:val="fr-CA"/>
        </w:rPr>
      </w:pPr>
      <w:r>
        <w:rPr>
          <w:lang w:val="fr-CA"/>
        </w:rPr>
        <w:t xml:space="preserve">Cependant, une structure vraiment solide et transportable reste un challenge. Ici, nous avons utilisé des tiges légères d’aluminium, qui ne supportent pas un poids de casserole trop important.  </w:t>
      </w:r>
      <w:r w:rsidR="00FA4F03">
        <w:rPr>
          <w:lang w:val="fr-CA"/>
        </w:rPr>
        <w:t xml:space="preserve"> </w:t>
      </w:r>
    </w:p>
    <w:p w:rsidR="00C67448" w:rsidRDefault="00C67448" w:rsidP="00C67448">
      <w:pPr>
        <w:pStyle w:val="ListParagraph"/>
        <w:numPr>
          <w:ilvl w:val="0"/>
          <w:numId w:val="2"/>
        </w:numPr>
        <w:jc w:val="both"/>
        <w:rPr>
          <w:b/>
          <w:lang w:val="fr-CA"/>
        </w:rPr>
      </w:pPr>
      <w:r>
        <w:rPr>
          <w:b/>
          <w:lang w:val="fr-CA"/>
        </w:rPr>
        <w:t>Améliorations futures</w:t>
      </w:r>
    </w:p>
    <w:p w:rsidR="00C67448" w:rsidRDefault="00C67448" w:rsidP="00C67448">
      <w:pPr>
        <w:pStyle w:val="ListParagraph"/>
        <w:jc w:val="both"/>
        <w:rPr>
          <w:b/>
          <w:lang w:val="fr-CA"/>
        </w:rPr>
      </w:pPr>
    </w:p>
    <w:p w:rsidR="00C67448" w:rsidRDefault="00C67448" w:rsidP="00C67448">
      <w:pPr>
        <w:pStyle w:val="ListParagraph"/>
        <w:numPr>
          <w:ilvl w:val="0"/>
          <w:numId w:val="6"/>
        </w:numPr>
        <w:jc w:val="both"/>
        <w:rPr>
          <w:lang w:val="fr-CA"/>
        </w:rPr>
      </w:pPr>
      <w:r>
        <w:rPr>
          <w:lang w:val="fr-CA"/>
        </w:rPr>
        <w:t>Une surface à la fois un peu élastique (mais pas trop), réfléchissant &gt; 90% de la lumière visible, qui soit légère et pliable, et bien-sûr low-tech !</w:t>
      </w:r>
    </w:p>
    <w:p w:rsidR="00C67448" w:rsidRDefault="00C67448" w:rsidP="00C67448">
      <w:pPr>
        <w:pStyle w:val="ListParagraph"/>
        <w:numPr>
          <w:ilvl w:val="0"/>
          <w:numId w:val="6"/>
        </w:numPr>
        <w:jc w:val="both"/>
        <w:rPr>
          <w:lang w:val="fr-CA"/>
        </w:rPr>
      </w:pPr>
      <w:r>
        <w:rPr>
          <w:lang w:val="fr-CA"/>
        </w:rPr>
        <w:t xml:space="preserve">Un système de fixation du point focal, pour ne pas avoir à le chercher à chaque fois.  </w:t>
      </w:r>
    </w:p>
    <w:p w:rsidR="00C67448" w:rsidRDefault="00C67448" w:rsidP="00C67448">
      <w:pPr>
        <w:pStyle w:val="ListParagraph"/>
        <w:numPr>
          <w:ilvl w:val="0"/>
          <w:numId w:val="6"/>
        </w:numPr>
        <w:jc w:val="both"/>
        <w:rPr>
          <w:lang w:val="fr-CA"/>
        </w:rPr>
      </w:pPr>
      <w:r>
        <w:rPr>
          <w:lang w:val="fr-CA"/>
        </w:rPr>
        <w:t>Un système solide de fixation de la casserole</w:t>
      </w:r>
    </w:p>
    <w:p w:rsidR="00C67448" w:rsidRPr="00C67448" w:rsidRDefault="00C67448" w:rsidP="00C67448">
      <w:pPr>
        <w:pStyle w:val="ListParagraph"/>
        <w:numPr>
          <w:ilvl w:val="0"/>
          <w:numId w:val="6"/>
        </w:numPr>
        <w:jc w:val="both"/>
        <w:rPr>
          <w:lang w:val="fr-CA"/>
        </w:rPr>
      </w:pPr>
      <w:r>
        <w:rPr>
          <w:lang w:val="fr-CA"/>
        </w:rPr>
        <w:t>D’une manière générale, un procédé plus facile pour l’installation de la parabole et du support</w:t>
      </w:r>
    </w:p>
    <w:p w:rsidR="00FA4F03" w:rsidRPr="00FA4F03" w:rsidRDefault="00FA4F03" w:rsidP="00FA4F03">
      <w:pPr>
        <w:jc w:val="both"/>
        <w:rPr>
          <w:lang w:val="fr-CA"/>
        </w:rPr>
      </w:pPr>
    </w:p>
    <w:p w:rsidR="00DE0E93" w:rsidRDefault="00DE0E93" w:rsidP="00DE0E93">
      <w:pPr>
        <w:rPr>
          <w:lang w:val="fr-CA"/>
        </w:rPr>
      </w:pPr>
      <w:r>
        <w:rPr>
          <w:lang w:val="fr-CA"/>
        </w:rPr>
        <w:t xml:space="preserve">II) </w:t>
      </w:r>
      <w:r w:rsidRPr="006B6F8D">
        <w:rPr>
          <w:b/>
          <w:lang w:val="fr-CA"/>
        </w:rPr>
        <w:t>Structure gonflable</w:t>
      </w:r>
    </w:p>
    <w:p w:rsidR="00DE0E93" w:rsidRDefault="00DE0E93" w:rsidP="00DE0E93">
      <w:pPr>
        <w:jc w:val="both"/>
        <w:rPr>
          <w:lang w:val="fr-CA"/>
        </w:rPr>
      </w:pPr>
      <w:r>
        <w:rPr>
          <w:lang w:val="fr-CA"/>
        </w:rPr>
        <w:t xml:space="preserve">Principe : gonfler une forme de tor, puis attacher d’un coté une bache etanche et de l’autre le papier miroir. Depressuriser l’intérieur, et le miroir prendra une forme spherique. Un miroir spherique focalise aussi, avec aberrations mais cela signifie juste un point focal plus gros. </w:t>
      </w:r>
    </w:p>
    <w:p w:rsidR="00DE0E93" w:rsidRDefault="00DE0E93" w:rsidP="00DE0E93">
      <w:pPr>
        <w:jc w:val="both"/>
        <w:rPr>
          <w:lang w:val="fr-CA"/>
        </w:rPr>
      </w:pPr>
      <w:r>
        <w:rPr>
          <w:lang w:val="fr-CA"/>
        </w:rPr>
        <w:t>Possiblités : piscine gonflable, chambre-à-air de vélo.</w:t>
      </w:r>
    </w:p>
    <w:p w:rsidR="00DE0E93" w:rsidRDefault="00DE0E93" w:rsidP="00DE0E93">
      <w:pPr>
        <w:jc w:val="both"/>
        <w:rPr>
          <w:lang w:val="fr-CA"/>
        </w:rPr>
      </w:pPr>
      <w:r>
        <w:rPr>
          <w:lang w:val="fr-CA"/>
        </w:rPr>
        <w:lastRenderedPageBreak/>
        <w:t>Essai avec chambre-à-air : on peut la surgonfler pour qu’elle ait une hauteur de 20cm !</w:t>
      </w:r>
    </w:p>
    <w:p w:rsidR="00DE0E93" w:rsidRDefault="00DE0E93" w:rsidP="00DE0E93">
      <w:pPr>
        <w:jc w:val="both"/>
        <w:rPr>
          <w:lang w:val="fr-CA"/>
        </w:rPr>
      </w:pPr>
      <w:r w:rsidRPr="00330635">
        <w:rPr>
          <w:b/>
          <w:lang w:val="fr-CA"/>
        </w:rPr>
        <w:t>Limitations</w:t>
      </w:r>
      <w:r>
        <w:rPr>
          <w:lang w:val="fr-CA"/>
        </w:rPr>
        <w:t xml:space="preserve"> : l’étanchéité parfaite. Nécessité de coller avec une bonne colle ou scotch, pas très low-tech. Il faut aussi trouver une colle qui adhère bien aux differentes surfaces (caoutchouc, plastique …). </w:t>
      </w:r>
    </w:p>
    <w:p w:rsidR="00DE0E93" w:rsidRPr="00CC3B8D" w:rsidRDefault="00DE0E93" w:rsidP="00DE0E93">
      <w:pPr>
        <w:jc w:val="both"/>
        <w:rPr>
          <w:lang w:val="fr-CA"/>
        </w:rPr>
      </w:pPr>
      <w:r>
        <w:rPr>
          <w:lang w:val="fr-CA"/>
        </w:rPr>
        <w:t>Nous avons observé qu’après 8 jours, le diamètre du tor est passé de 1m à 0.9m. Il faut donc regonfler regulièrement. Nous anticipons des problèmes au niveau du</w:t>
      </w:r>
      <w:r w:rsidRPr="00CC3B8D">
        <w:rPr>
          <w:rStyle w:val="author-a-ldsz86zrz90z96z85zz66zyz83zz73zz76zz87z9"/>
          <w:lang w:val="fr-CA"/>
        </w:rPr>
        <w:t xml:space="preserve"> col</w:t>
      </w:r>
      <w:r>
        <w:rPr>
          <w:rStyle w:val="author-a-ldsz86zrz90z96z85zz66zyz83zz73zz76zz87z9"/>
          <w:lang w:val="fr-CA"/>
        </w:rPr>
        <w:t>lage lors du dégonflage, pliage.</w:t>
      </w:r>
    </w:p>
    <w:p w:rsidR="00DE0E93" w:rsidRPr="00DE0E93" w:rsidRDefault="00DE0E93" w:rsidP="00DE0E93">
      <w:pPr>
        <w:jc w:val="both"/>
        <w:rPr>
          <w:lang w:val="fr-CA"/>
        </w:rPr>
      </w:pPr>
    </w:p>
    <w:p w:rsidR="00B956AE" w:rsidRDefault="00B956AE" w:rsidP="00C94983">
      <w:pPr>
        <w:jc w:val="both"/>
        <w:rPr>
          <w:lang w:val="fr-CA"/>
        </w:rPr>
      </w:pPr>
      <w:r>
        <w:rPr>
          <w:lang w:val="fr-CA"/>
        </w:rPr>
        <w:t xml:space="preserve">III) </w:t>
      </w:r>
      <w:r w:rsidRPr="006B6F8D">
        <w:rPr>
          <w:b/>
          <w:lang w:val="fr-CA"/>
        </w:rPr>
        <w:t>Surface courbée en metal</w:t>
      </w:r>
    </w:p>
    <w:p w:rsidR="00B956AE" w:rsidRDefault="00B956AE" w:rsidP="00C94983">
      <w:pPr>
        <w:jc w:val="both"/>
        <w:rPr>
          <w:lang w:val="fr-CA"/>
        </w:rPr>
      </w:pPr>
      <w:r>
        <w:rPr>
          <w:lang w:val="fr-CA"/>
        </w:rPr>
        <w:t>Il existe des cuiseurs longitudinaux, càd une sorte de cylindre parabolique. Eventuellement pour f</w:t>
      </w:r>
      <w:r w:rsidR="006B6F8D">
        <w:rPr>
          <w:lang w:val="fr-CA"/>
        </w:rPr>
        <w:t xml:space="preserve">aire cuire de petits volumes : </w:t>
      </w:r>
      <w:r>
        <w:rPr>
          <w:lang w:val="fr-CA"/>
        </w:rPr>
        <w:t>un pot mason (800mL), une bouteille de rhum (550mL), de Kombutcha (300mL) …</w:t>
      </w:r>
    </w:p>
    <w:p w:rsidR="00B956AE" w:rsidRDefault="00B956AE" w:rsidP="00C94983">
      <w:pPr>
        <w:jc w:val="both"/>
        <w:rPr>
          <w:lang w:val="fr-CA"/>
        </w:rPr>
      </w:pPr>
      <w:r>
        <w:rPr>
          <w:lang w:val="fr-CA"/>
        </w:rPr>
        <w:t xml:space="preserve">On a essayé avec des cannettes en aluminium. Elles font 120mm de long une fois ouverte. </w:t>
      </w:r>
      <w:r w:rsidR="00ED016F">
        <w:rPr>
          <w:lang w:val="fr-CA"/>
        </w:rPr>
        <w:t>Pour avoir une puissance a priori de 150W à 12h, il faut entre 1 et 2m de long</w:t>
      </w:r>
      <w:r w:rsidR="006B6F8D">
        <w:rPr>
          <w:lang w:val="fr-CA"/>
        </w:rPr>
        <w:t>u</w:t>
      </w:r>
      <w:r w:rsidR="00ED016F">
        <w:rPr>
          <w:lang w:val="fr-CA"/>
        </w:rPr>
        <w:t>eur de cylindre.</w:t>
      </w:r>
    </w:p>
    <w:p w:rsidR="00ED016F" w:rsidRDefault="00ED016F" w:rsidP="00C94983">
      <w:pPr>
        <w:jc w:val="both"/>
        <w:rPr>
          <w:lang w:val="fr-CA"/>
        </w:rPr>
      </w:pPr>
      <w:r w:rsidRPr="00ED016F">
        <w:rPr>
          <w:b/>
          <w:lang w:val="fr-CA"/>
        </w:rPr>
        <w:t>Limitations</w:t>
      </w:r>
      <w:r>
        <w:rPr>
          <w:lang w:val="fr-CA"/>
        </w:rPr>
        <w:t xml:space="preserve"> : La réflectivité de la canette intérieure n’est pas bonne (rugueuse?). L’extérieur est pas mal, mais la peinture cache le métal. </w:t>
      </w:r>
      <w:r w:rsidR="00C94983">
        <w:rPr>
          <w:lang w:val="fr-CA"/>
        </w:rPr>
        <w:t>Gratter</w:t>
      </w:r>
      <w:r>
        <w:rPr>
          <w:lang w:val="fr-CA"/>
        </w:rPr>
        <w:t xml:space="preserve"> la peinture ne marche pas avec du papier de verre normal.</w:t>
      </w:r>
    </w:p>
    <w:p w:rsidR="00B956AE" w:rsidRDefault="00B956AE" w:rsidP="006842E4">
      <w:pPr>
        <w:rPr>
          <w:lang w:val="fr-CA"/>
        </w:rPr>
      </w:pPr>
    </w:p>
    <w:p w:rsidR="006842E4" w:rsidRPr="00D01915" w:rsidRDefault="006842E4" w:rsidP="006842E4">
      <w:pPr>
        <w:rPr>
          <w:lang w:val="fr-CA"/>
        </w:rPr>
      </w:pPr>
    </w:p>
    <w:sectPr w:rsidR="006842E4" w:rsidRPr="00D019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1">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C5693"/>
    <w:multiLevelType w:val="hybridMultilevel"/>
    <w:tmpl w:val="96FCB088"/>
    <w:lvl w:ilvl="0" w:tplc="AD203B5C">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C1FD8"/>
    <w:multiLevelType w:val="hybridMultilevel"/>
    <w:tmpl w:val="D71CFD80"/>
    <w:lvl w:ilvl="0" w:tplc="8556B20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81753"/>
    <w:multiLevelType w:val="hybridMultilevel"/>
    <w:tmpl w:val="55EA7FF4"/>
    <w:lvl w:ilvl="0" w:tplc="7FB0FB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BF5F7F"/>
    <w:multiLevelType w:val="hybridMultilevel"/>
    <w:tmpl w:val="CB84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31CC2"/>
    <w:multiLevelType w:val="hybridMultilevel"/>
    <w:tmpl w:val="A1C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AC2713"/>
    <w:multiLevelType w:val="hybridMultilevel"/>
    <w:tmpl w:val="93A81918"/>
    <w:lvl w:ilvl="0" w:tplc="2B62A83E">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15"/>
    <w:rsid w:val="00057947"/>
    <w:rsid w:val="00147633"/>
    <w:rsid w:val="00220CCE"/>
    <w:rsid w:val="00244DFA"/>
    <w:rsid w:val="002D73C4"/>
    <w:rsid w:val="002E2F1D"/>
    <w:rsid w:val="00330635"/>
    <w:rsid w:val="0037585D"/>
    <w:rsid w:val="003B42D0"/>
    <w:rsid w:val="003B7FE1"/>
    <w:rsid w:val="003C52B8"/>
    <w:rsid w:val="00432325"/>
    <w:rsid w:val="00451C04"/>
    <w:rsid w:val="00484F58"/>
    <w:rsid w:val="004A028A"/>
    <w:rsid w:val="004C5A4C"/>
    <w:rsid w:val="004F53D2"/>
    <w:rsid w:val="004F795E"/>
    <w:rsid w:val="0056041E"/>
    <w:rsid w:val="00570E4C"/>
    <w:rsid w:val="0067339C"/>
    <w:rsid w:val="006842E4"/>
    <w:rsid w:val="006B61A1"/>
    <w:rsid w:val="006B6F8D"/>
    <w:rsid w:val="006C5904"/>
    <w:rsid w:val="006F59F0"/>
    <w:rsid w:val="00713AF3"/>
    <w:rsid w:val="0074111B"/>
    <w:rsid w:val="0078623A"/>
    <w:rsid w:val="007D6D01"/>
    <w:rsid w:val="00827846"/>
    <w:rsid w:val="00922014"/>
    <w:rsid w:val="00991376"/>
    <w:rsid w:val="009C27D7"/>
    <w:rsid w:val="009F6F79"/>
    <w:rsid w:val="00A20AB6"/>
    <w:rsid w:val="00A6084E"/>
    <w:rsid w:val="00AC1200"/>
    <w:rsid w:val="00B470ED"/>
    <w:rsid w:val="00B512F3"/>
    <w:rsid w:val="00B553F3"/>
    <w:rsid w:val="00B956AE"/>
    <w:rsid w:val="00BB34BF"/>
    <w:rsid w:val="00BD2FF5"/>
    <w:rsid w:val="00BF008F"/>
    <w:rsid w:val="00C055ED"/>
    <w:rsid w:val="00C06DBF"/>
    <w:rsid w:val="00C67448"/>
    <w:rsid w:val="00C94983"/>
    <w:rsid w:val="00CC3B8D"/>
    <w:rsid w:val="00CC6607"/>
    <w:rsid w:val="00D01915"/>
    <w:rsid w:val="00D16FDC"/>
    <w:rsid w:val="00DE0E93"/>
    <w:rsid w:val="00DE37BF"/>
    <w:rsid w:val="00DF1FD1"/>
    <w:rsid w:val="00E160FC"/>
    <w:rsid w:val="00E45986"/>
    <w:rsid w:val="00EA73B6"/>
    <w:rsid w:val="00EB5553"/>
    <w:rsid w:val="00ED016F"/>
    <w:rsid w:val="00F21460"/>
    <w:rsid w:val="00F46F9A"/>
    <w:rsid w:val="00F64DE0"/>
    <w:rsid w:val="00F843A8"/>
    <w:rsid w:val="00FA4F03"/>
    <w:rsid w:val="00FA7554"/>
    <w:rsid w:val="00FC40EA"/>
    <w:rsid w:val="00FD3E9A"/>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7D1B8C-3B3D-4209-AA36-63D3375F9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DBF"/>
    <w:pPr>
      <w:ind w:left="720"/>
      <w:contextualSpacing/>
    </w:pPr>
  </w:style>
  <w:style w:type="character" w:styleId="Hyperlink">
    <w:name w:val="Hyperlink"/>
    <w:basedOn w:val="DefaultParagraphFont"/>
    <w:uiPriority w:val="99"/>
    <w:unhideWhenUsed/>
    <w:rsid w:val="00B512F3"/>
    <w:rPr>
      <w:color w:val="0563C1" w:themeColor="hyperlink"/>
      <w:u w:val="single"/>
    </w:rPr>
  </w:style>
  <w:style w:type="paragraph" w:customStyle="1" w:styleId="MTDisplayEquation">
    <w:name w:val="MTDisplayEquation"/>
    <w:basedOn w:val="Normal"/>
    <w:next w:val="Normal"/>
    <w:link w:val="MTDisplayEquationChar"/>
    <w:rsid w:val="00B512F3"/>
    <w:pPr>
      <w:tabs>
        <w:tab w:val="center" w:pos="4860"/>
        <w:tab w:val="right" w:pos="9360"/>
      </w:tabs>
      <w:ind w:left="360"/>
    </w:pPr>
    <w:rPr>
      <w:lang w:val="fr-CA"/>
    </w:rPr>
  </w:style>
  <w:style w:type="character" w:customStyle="1" w:styleId="MTDisplayEquationChar">
    <w:name w:val="MTDisplayEquation Char"/>
    <w:basedOn w:val="DefaultParagraphFont"/>
    <w:link w:val="MTDisplayEquation"/>
    <w:rsid w:val="00B512F3"/>
    <w:rPr>
      <w:lang w:val="fr-CA"/>
    </w:rPr>
  </w:style>
  <w:style w:type="paragraph" w:styleId="Caption">
    <w:name w:val="caption"/>
    <w:basedOn w:val="Normal"/>
    <w:next w:val="Normal"/>
    <w:uiPriority w:val="35"/>
    <w:unhideWhenUsed/>
    <w:qFormat/>
    <w:rsid w:val="0074111B"/>
    <w:pPr>
      <w:spacing w:after="200" w:line="240" w:lineRule="auto"/>
    </w:pPr>
    <w:rPr>
      <w:i/>
      <w:iCs/>
      <w:color w:val="44546A" w:themeColor="text2"/>
      <w:sz w:val="18"/>
      <w:szCs w:val="18"/>
    </w:rPr>
  </w:style>
  <w:style w:type="character" w:customStyle="1" w:styleId="author-a-ldsz86zrz90z96z85zz66zyz83zz73zz76zz87z9">
    <w:name w:val="author-a-ldsz86zrz90z96z85zz66zyz83zz73zz76zz87z9"/>
    <w:basedOn w:val="DefaultParagraphFont"/>
    <w:rsid w:val="00CC3B8D"/>
  </w:style>
  <w:style w:type="paragraph" w:styleId="Subtitle">
    <w:name w:val="Subtitle"/>
    <w:basedOn w:val="Normal"/>
    <w:next w:val="Normal"/>
    <w:link w:val="SubtitleChar"/>
    <w:uiPriority w:val="11"/>
    <w:qFormat/>
    <w:rsid w:val="0037585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585D"/>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484F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3553">
      <w:bodyDiv w:val="1"/>
      <w:marLeft w:val="0"/>
      <w:marRight w:val="0"/>
      <w:marTop w:val="0"/>
      <w:marBottom w:val="0"/>
      <w:divBdr>
        <w:top w:val="none" w:sz="0" w:space="0" w:color="auto"/>
        <w:left w:val="none" w:sz="0" w:space="0" w:color="auto"/>
        <w:bottom w:val="none" w:sz="0" w:space="0" w:color="auto"/>
        <w:right w:val="none" w:sz="0" w:space="0" w:color="auto"/>
      </w:divBdr>
    </w:div>
    <w:div w:id="237055174">
      <w:bodyDiv w:val="1"/>
      <w:marLeft w:val="0"/>
      <w:marRight w:val="0"/>
      <w:marTop w:val="0"/>
      <w:marBottom w:val="0"/>
      <w:divBdr>
        <w:top w:val="none" w:sz="0" w:space="0" w:color="auto"/>
        <w:left w:val="none" w:sz="0" w:space="0" w:color="auto"/>
        <w:bottom w:val="none" w:sz="0" w:space="0" w:color="auto"/>
        <w:right w:val="none" w:sz="0" w:space="0" w:color="auto"/>
      </w:divBdr>
    </w:div>
    <w:div w:id="675184533">
      <w:bodyDiv w:val="1"/>
      <w:marLeft w:val="0"/>
      <w:marRight w:val="0"/>
      <w:marTop w:val="0"/>
      <w:marBottom w:val="0"/>
      <w:divBdr>
        <w:top w:val="none" w:sz="0" w:space="0" w:color="auto"/>
        <w:left w:val="none" w:sz="0" w:space="0" w:color="auto"/>
        <w:bottom w:val="none" w:sz="0" w:space="0" w:color="auto"/>
        <w:right w:val="none" w:sz="0" w:space="0" w:color="auto"/>
      </w:divBdr>
    </w:div>
    <w:div w:id="1629045320">
      <w:bodyDiv w:val="1"/>
      <w:marLeft w:val="0"/>
      <w:marRight w:val="0"/>
      <w:marTop w:val="0"/>
      <w:marBottom w:val="0"/>
      <w:divBdr>
        <w:top w:val="none" w:sz="0" w:space="0" w:color="auto"/>
        <w:left w:val="none" w:sz="0" w:space="0" w:color="auto"/>
        <w:bottom w:val="none" w:sz="0" w:space="0" w:color="auto"/>
        <w:right w:val="none" w:sz="0" w:space="0" w:color="auto"/>
      </w:divBdr>
    </w:div>
    <w:div w:id="1648506791">
      <w:bodyDiv w:val="1"/>
      <w:marLeft w:val="0"/>
      <w:marRight w:val="0"/>
      <w:marTop w:val="0"/>
      <w:marBottom w:val="0"/>
      <w:divBdr>
        <w:top w:val="none" w:sz="0" w:space="0" w:color="auto"/>
        <w:left w:val="none" w:sz="0" w:space="0" w:color="auto"/>
        <w:bottom w:val="none" w:sz="0" w:space="0" w:color="auto"/>
        <w:right w:val="none" w:sz="0" w:space="0" w:color="auto"/>
      </w:divBdr>
    </w:div>
    <w:div w:id="1703817777">
      <w:bodyDiv w:val="1"/>
      <w:marLeft w:val="0"/>
      <w:marRight w:val="0"/>
      <w:marTop w:val="0"/>
      <w:marBottom w:val="0"/>
      <w:divBdr>
        <w:top w:val="none" w:sz="0" w:space="0" w:color="auto"/>
        <w:left w:val="none" w:sz="0" w:space="0" w:color="auto"/>
        <w:bottom w:val="none" w:sz="0" w:space="0" w:color="auto"/>
        <w:right w:val="none" w:sz="0" w:space="0" w:color="auto"/>
      </w:divBdr>
    </w:div>
    <w:div w:id="1824005602">
      <w:bodyDiv w:val="1"/>
      <w:marLeft w:val="0"/>
      <w:marRight w:val="0"/>
      <w:marTop w:val="0"/>
      <w:marBottom w:val="0"/>
      <w:divBdr>
        <w:top w:val="none" w:sz="0" w:space="0" w:color="auto"/>
        <w:left w:val="none" w:sz="0" w:space="0" w:color="auto"/>
        <w:bottom w:val="none" w:sz="0" w:space="0" w:color="auto"/>
        <w:right w:val="none" w:sz="0" w:space="0" w:color="auto"/>
      </w:divBdr>
    </w:div>
    <w:div w:id="18413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1.bin"/><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www.pierre1911.fr/2017/02/barbecue-solaire.html" TargetMode="External"/><Relationship Id="rId11" Type="http://schemas.openxmlformats.org/officeDocument/2006/relationships/image" Target="media/image6.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hyperlink" Target="http://www.pierre1911.fr/2017/02/barbecue-solaire.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11</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53</cp:revision>
  <cp:lastPrinted>2019-05-30T21:00:00Z</cp:lastPrinted>
  <dcterms:created xsi:type="dcterms:W3CDTF">2019-05-21T02:35:00Z</dcterms:created>
  <dcterms:modified xsi:type="dcterms:W3CDTF">2019-11-10T19:42:00Z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